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7D5EB" w14:textId="77777777" w:rsidR="00B92D39" w:rsidRDefault="00797873">
      <w:pPr>
        <w:pStyle w:val="Normalenretrait"/>
        <w:ind w:left="0" w:firstLine="0"/>
      </w:pPr>
      <w:r>
        <w:rPr>
          <w:noProof/>
          <w:lang w:eastAsia="fr-FR"/>
        </w:rPr>
        <mc:AlternateContent>
          <mc:Choice Requires="wpg">
            <w:drawing>
              <wp:inline distT="0" distB="0" distL="0" distR="0" wp14:anchorId="5A6BEDE2" wp14:editId="7991D8CE">
                <wp:extent cx="2176780" cy="15817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8"/>
                        <a:stretch/>
                      </pic:blipFill>
                      <pic:spPr bwMode="auto">
                        <a:xfrm>
                          <a:off x="0" y="0"/>
                          <a:ext cx="2176780" cy="1581785"/>
                        </a:xfrm>
                        <a:prstGeom prst="rect">
                          <a:avLst/>
                        </a:prstGeom>
                        <a:noFill/>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71.40pt;height:124.55pt;mso-wrap-distance-left:0.00pt;mso-wrap-distance-top:0.00pt;mso-wrap-distance-right:0.00pt;mso-wrap-distance-bottom:0.00pt;" stroked="f">
                <v:path textboxrect="0,0,0,0"/>
                <v:imagedata r:id="rId19" o:title=""/>
              </v:shape>
            </w:pict>
          </mc:Fallback>
        </mc:AlternateContent>
      </w:r>
    </w:p>
    <w:p w14:paraId="176651D8" w14:textId="77777777" w:rsidR="00B92D39" w:rsidRDefault="00B92D39"/>
    <w:p w14:paraId="4B5E8B28" w14:textId="77777777" w:rsidR="00B92D39" w:rsidRDefault="00B92D39"/>
    <w:p w14:paraId="050D6682" w14:textId="77777777" w:rsidR="00B92D39" w:rsidRDefault="00B92D39"/>
    <w:p w14:paraId="6E224F0F" w14:textId="77777777" w:rsidR="00B92D39" w:rsidRDefault="00B92D39"/>
    <w:p w14:paraId="353FD761" w14:textId="77777777" w:rsidR="00B92D39" w:rsidRDefault="00797873">
      <w:pPr>
        <w:spacing w:after="0"/>
        <w:jc w:val="center"/>
        <w:rPr>
          <w:rFonts w:cs="Helvetica"/>
          <w:b/>
          <w:sz w:val="72"/>
          <w:szCs w:val="72"/>
        </w:rPr>
      </w:pPr>
      <w:r>
        <w:rPr>
          <w:rFonts w:cs="Helvetica"/>
          <w:b/>
          <w:sz w:val="72"/>
          <w:szCs w:val="72"/>
        </w:rPr>
        <w:t>Plan d’Assurance Sécurité</w:t>
      </w:r>
    </w:p>
    <w:p w14:paraId="6D36717D" w14:textId="77777777" w:rsidR="00B92D39" w:rsidRDefault="00B92D39"/>
    <w:p w14:paraId="5CACACAA" w14:textId="77777777" w:rsidR="00B92D39" w:rsidRDefault="00B92D39">
      <w:pPr>
        <w:pBdr>
          <w:bottom w:val="single" w:sz="12" w:space="1" w:color="000000"/>
        </w:pBdr>
        <w:spacing w:after="0"/>
        <w:ind w:left="1701" w:right="1701"/>
      </w:pPr>
    </w:p>
    <w:p w14:paraId="6768D118" w14:textId="77777777" w:rsidR="00B92D39" w:rsidRDefault="00B92D39"/>
    <w:p w14:paraId="3B2A6FAB" w14:textId="77777777" w:rsidR="00B92D39" w:rsidRDefault="00797873">
      <w:pPr>
        <w:spacing w:after="0"/>
        <w:jc w:val="center"/>
        <w:rPr>
          <w:rFonts w:cs="Helvetica"/>
          <w:b/>
          <w:sz w:val="48"/>
          <w:szCs w:val="48"/>
          <w:highlight w:val="yellow"/>
        </w:rPr>
      </w:pPr>
      <w:r>
        <w:rPr>
          <w:rFonts w:cs="Helvetica"/>
          <w:b/>
          <w:sz w:val="48"/>
          <w:szCs w:val="48"/>
        </w:rPr>
        <w:t>[</w:t>
      </w:r>
      <w:r>
        <w:rPr>
          <w:rFonts w:cs="Helvetica"/>
          <w:b/>
          <w:sz w:val="48"/>
          <w:szCs w:val="48"/>
          <w:highlight w:val="yellow"/>
        </w:rPr>
        <w:t>NOM_DU_PRESTATAIRE]</w:t>
      </w:r>
    </w:p>
    <w:p w14:paraId="660AC6D0" w14:textId="77777777" w:rsidR="00B92D39" w:rsidRDefault="00B92D39">
      <w:pPr>
        <w:spacing w:after="240"/>
        <w:rPr>
          <w:highlight w:val="yellow"/>
        </w:rPr>
      </w:pPr>
    </w:p>
    <w:p w14:paraId="467A15A5" w14:textId="77777777" w:rsidR="00B92D39" w:rsidRDefault="00797873">
      <w:pPr>
        <w:spacing w:after="0"/>
        <w:jc w:val="center"/>
        <w:rPr>
          <w:rFonts w:cs="Helvetica"/>
          <w:b/>
          <w:sz w:val="56"/>
          <w:szCs w:val="22"/>
        </w:rPr>
      </w:pPr>
      <w:r>
        <w:rPr>
          <w:rFonts w:cs="Helvetica"/>
          <w:b/>
          <w:sz w:val="56"/>
          <w:szCs w:val="22"/>
          <w:highlight w:val="yellow"/>
        </w:rPr>
        <w:t>[Référence du marché ou de l’accord-cadre</w:t>
      </w:r>
      <w:r>
        <w:rPr>
          <w:rFonts w:cs="Helvetica"/>
          <w:b/>
          <w:sz w:val="56"/>
          <w:szCs w:val="22"/>
        </w:rPr>
        <w:t xml:space="preserve">] </w:t>
      </w:r>
    </w:p>
    <w:p w14:paraId="549D2CFD" w14:textId="77777777" w:rsidR="00B92D39" w:rsidRDefault="00B92D39"/>
    <w:p w14:paraId="2CD3BBC8" w14:textId="77777777" w:rsidR="00B92D39" w:rsidRDefault="00B92D39"/>
    <w:p w14:paraId="51D7A146" w14:textId="77777777" w:rsidR="00B92D39" w:rsidRDefault="00B92D39"/>
    <w:p w14:paraId="5852EE6B" w14:textId="77777777" w:rsidR="00B92D39" w:rsidRDefault="00B92D39"/>
    <w:p w14:paraId="00915F9C" w14:textId="77777777" w:rsidR="00B92D39" w:rsidRDefault="00B92D39"/>
    <w:p w14:paraId="640D83E4" w14:textId="77777777" w:rsidR="00B92D39" w:rsidRDefault="00B92D39"/>
    <w:p w14:paraId="75899FB6" w14:textId="77777777" w:rsidR="00B92D39" w:rsidRDefault="00B92D39"/>
    <w:p w14:paraId="3BC10546" w14:textId="77777777" w:rsidR="00B92D39" w:rsidRDefault="00B92D39"/>
    <w:p w14:paraId="76F42784" w14:textId="77777777" w:rsidR="00B92D39" w:rsidRDefault="00B92D39"/>
    <w:p w14:paraId="0F9CF209" w14:textId="77777777" w:rsidR="00B92D39" w:rsidRDefault="00797873">
      <w:pPr>
        <w:jc w:val="center"/>
        <w:rPr>
          <w:b/>
          <w:sz w:val="28"/>
          <w:szCs w:val="28"/>
        </w:rPr>
      </w:pPr>
      <w:r>
        <w:rPr>
          <w:b/>
          <w:sz w:val="28"/>
          <w:szCs w:val="28"/>
        </w:rPr>
        <w:t>Version X.Y</w:t>
      </w:r>
    </w:p>
    <w:p w14:paraId="12FDF925" w14:textId="77777777" w:rsidR="00B92D39" w:rsidRDefault="00B92D39"/>
    <w:p w14:paraId="42D8E6E6" w14:textId="77777777" w:rsidR="00B92D39" w:rsidRDefault="00B92D39">
      <w:pPr>
        <w:sectPr w:rsidR="00B92D39">
          <w:headerReference w:type="default" r:id="rId20"/>
          <w:footerReference w:type="default" r:id="rId21"/>
          <w:footerReference w:type="first" r:id="rId22"/>
          <w:pgSz w:w="11906" w:h="16838"/>
          <w:pgMar w:top="1134" w:right="1418" w:bottom="1134" w:left="1418" w:header="720" w:footer="720" w:gutter="0"/>
          <w:cols w:space="720"/>
          <w:titlePg/>
          <w:docGrid w:linePitch="360"/>
        </w:sectPr>
      </w:pPr>
    </w:p>
    <w:p w14:paraId="161ECED6" w14:textId="77777777" w:rsidR="00B92D39" w:rsidRDefault="00797873">
      <w:pPr>
        <w:spacing w:after="240"/>
        <w:jc w:val="center"/>
        <w:rPr>
          <w:rFonts w:cs="Arial"/>
          <w:sz w:val="40"/>
          <w:szCs w:val="22"/>
        </w:rPr>
      </w:pPr>
      <w:r>
        <w:rPr>
          <w:rFonts w:cs="Arial"/>
          <w:sz w:val="40"/>
          <w:szCs w:val="22"/>
        </w:rPr>
        <w:lastRenderedPageBreak/>
        <w:t>Historique des modifications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559"/>
        <w:gridCol w:w="2126"/>
        <w:gridCol w:w="4678"/>
      </w:tblGrid>
      <w:tr w:rsidR="00B92D39" w14:paraId="7F600F0D" w14:textId="77777777">
        <w:trPr>
          <w:tblHeader/>
          <w:jc w:val="center"/>
        </w:trPr>
        <w:tc>
          <w:tcPr>
            <w:tcW w:w="988" w:type="dxa"/>
            <w:shd w:val="clear" w:color="auto" w:fill="2F5496" w:themeFill="accent5" w:themeFillShade="BF"/>
            <w:vAlign w:val="center"/>
          </w:tcPr>
          <w:p w14:paraId="36F1B3F2" w14:textId="77777777" w:rsidR="00B92D39" w:rsidRDefault="00797873">
            <w:pPr>
              <w:spacing w:before="120" w:line="240" w:lineRule="auto"/>
              <w:jc w:val="center"/>
              <w:rPr>
                <w:rFonts w:asciiTheme="minorHAnsi" w:hAnsiTheme="minorHAnsi" w:cstheme="minorHAnsi"/>
                <w:color w:val="FFFFFF" w:themeColor="background1"/>
                <w:szCs w:val="22"/>
              </w:rPr>
            </w:pPr>
            <w:r>
              <w:rPr>
                <w:rFonts w:asciiTheme="minorHAnsi" w:hAnsiTheme="minorHAnsi" w:cstheme="minorHAnsi"/>
                <w:color w:val="FFFFFF" w:themeColor="background1"/>
                <w:szCs w:val="22"/>
              </w:rPr>
              <w:t>Version</w:t>
            </w:r>
          </w:p>
        </w:tc>
        <w:tc>
          <w:tcPr>
            <w:tcW w:w="1559" w:type="dxa"/>
            <w:shd w:val="clear" w:color="auto" w:fill="2F5496" w:themeFill="accent5" w:themeFillShade="BF"/>
            <w:vAlign w:val="center"/>
          </w:tcPr>
          <w:p w14:paraId="71911A56" w14:textId="77777777" w:rsidR="00B92D39" w:rsidRDefault="00797873">
            <w:pPr>
              <w:spacing w:before="120" w:line="240" w:lineRule="auto"/>
              <w:jc w:val="center"/>
              <w:rPr>
                <w:rFonts w:asciiTheme="minorHAnsi" w:hAnsiTheme="minorHAnsi" w:cstheme="minorHAnsi"/>
                <w:color w:val="FFFFFF" w:themeColor="background1"/>
                <w:szCs w:val="22"/>
              </w:rPr>
            </w:pPr>
            <w:r>
              <w:rPr>
                <w:rFonts w:asciiTheme="minorHAnsi" w:hAnsiTheme="minorHAnsi" w:cstheme="minorHAnsi"/>
                <w:color w:val="FFFFFF" w:themeColor="background1"/>
                <w:szCs w:val="22"/>
              </w:rPr>
              <w:t>Date</w:t>
            </w:r>
          </w:p>
        </w:tc>
        <w:tc>
          <w:tcPr>
            <w:tcW w:w="2126" w:type="dxa"/>
            <w:shd w:val="clear" w:color="auto" w:fill="2F5496" w:themeFill="accent5" w:themeFillShade="BF"/>
            <w:vAlign w:val="center"/>
          </w:tcPr>
          <w:p w14:paraId="66AC43C2" w14:textId="77777777" w:rsidR="00B92D39" w:rsidRDefault="00797873">
            <w:pPr>
              <w:spacing w:before="120" w:line="240" w:lineRule="auto"/>
              <w:jc w:val="center"/>
              <w:rPr>
                <w:rFonts w:asciiTheme="minorHAnsi" w:hAnsiTheme="minorHAnsi" w:cstheme="minorHAnsi"/>
                <w:color w:val="FFFFFF" w:themeColor="background1"/>
                <w:szCs w:val="22"/>
              </w:rPr>
            </w:pPr>
            <w:r>
              <w:rPr>
                <w:rFonts w:asciiTheme="minorHAnsi" w:hAnsiTheme="minorHAnsi" w:cstheme="minorHAnsi"/>
                <w:color w:val="FFFFFF" w:themeColor="background1"/>
                <w:szCs w:val="22"/>
              </w:rPr>
              <w:t>Auteur(s) – Entité</w:t>
            </w:r>
          </w:p>
        </w:tc>
        <w:tc>
          <w:tcPr>
            <w:tcW w:w="4678" w:type="dxa"/>
            <w:shd w:val="clear" w:color="auto" w:fill="2F5496" w:themeFill="accent5" w:themeFillShade="BF"/>
            <w:vAlign w:val="center"/>
          </w:tcPr>
          <w:p w14:paraId="79B066AE" w14:textId="77777777" w:rsidR="00B92D39" w:rsidRDefault="00797873">
            <w:pPr>
              <w:spacing w:before="120" w:line="240" w:lineRule="auto"/>
              <w:jc w:val="center"/>
              <w:rPr>
                <w:rFonts w:asciiTheme="minorHAnsi" w:hAnsiTheme="minorHAnsi" w:cstheme="minorHAnsi"/>
                <w:color w:val="FFFFFF" w:themeColor="background1"/>
                <w:szCs w:val="22"/>
              </w:rPr>
            </w:pPr>
            <w:r>
              <w:rPr>
                <w:rFonts w:asciiTheme="minorHAnsi" w:hAnsiTheme="minorHAnsi" w:cstheme="minorHAnsi"/>
                <w:color w:val="FFFFFF" w:themeColor="background1"/>
                <w:szCs w:val="22"/>
              </w:rPr>
              <w:t>Description</w:t>
            </w:r>
          </w:p>
        </w:tc>
      </w:tr>
      <w:tr w:rsidR="00B92D39" w14:paraId="48A0B300" w14:textId="77777777">
        <w:trPr>
          <w:trHeight w:val="454"/>
          <w:jc w:val="center"/>
        </w:trPr>
        <w:tc>
          <w:tcPr>
            <w:tcW w:w="988" w:type="dxa"/>
            <w:vAlign w:val="center"/>
          </w:tcPr>
          <w:p w14:paraId="232E7104" w14:textId="77777777" w:rsidR="00B92D39" w:rsidRDefault="00797873">
            <w:pPr>
              <w:pStyle w:val="Tableau"/>
              <w:spacing w:before="120" w:after="120" w:line="240" w:lineRule="auto"/>
              <w:rPr>
                <w:rFonts w:asciiTheme="minorHAnsi" w:hAnsiTheme="minorHAnsi" w:cstheme="minorHAnsi"/>
                <w:szCs w:val="22"/>
              </w:rPr>
            </w:pPr>
            <w:r>
              <w:rPr>
                <w:rFonts w:asciiTheme="minorHAnsi" w:hAnsiTheme="minorHAnsi" w:cstheme="minorHAnsi"/>
                <w:szCs w:val="22"/>
              </w:rPr>
              <w:t>0.1</w:t>
            </w:r>
          </w:p>
        </w:tc>
        <w:tc>
          <w:tcPr>
            <w:tcW w:w="1559" w:type="dxa"/>
            <w:vAlign w:val="center"/>
          </w:tcPr>
          <w:p w14:paraId="47B273B4" w14:textId="77777777" w:rsidR="00B92D39" w:rsidRDefault="00797873">
            <w:pPr>
              <w:pStyle w:val="Tableau"/>
              <w:spacing w:before="120" w:after="120" w:line="240" w:lineRule="auto"/>
              <w:rPr>
                <w:rFonts w:asciiTheme="minorHAnsi" w:hAnsiTheme="minorHAnsi" w:cstheme="minorHAnsi"/>
                <w:szCs w:val="22"/>
              </w:rPr>
            </w:pPr>
            <w:r>
              <w:rPr>
                <w:rFonts w:asciiTheme="minorHAnsi" w:hAnsiTheme="minorHAnsi" w:cstheme="minorHAnsi"/>
                <w:szCs w:val="22"/>
              </w:rPr>
              <w:t>JJ/MM/AAAA</w:t>
            </w:r>
          </w:p>
        </w:tc>
        <w:tc>
          <w:tcPr>
            <w:tcW w:w="2126" w:type="dxa"/>
            <w:vAlign w:val="center"/>
          </w:tcPr>
          <w:p w14:paraId="240DA4A6"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3A722921" w14:textId="77777777" w:rsidR="00B92D39" w:rsidRDefault="00797873">
            <w:pPr>
              <w:pStyle w:val="Tableau"/>
              <w:spacing w:before="120" w:after="120" w:line="240" w:lineRule="auto"/>
              <w:rPr>
                <w:rFonts w:asciiTheme="minorHAnsi" w:hAnsiTheme="minorHAnsi" w:cstheme="minorHAnsi"/>
                <w:szCs w:val="22"/>
              </w:rPr>
            </w:pPr>
            <w:r>
              <w:rPr>
                <w:rFonts w:asciiTheme="minorHAnsi" w:hAnsiTheme="minorHAnsi" w:cstheme="minorHAnsi"/>
                <w:szCs w:val="22"/>
              </w:rPr>
              <w:t>Création du document</w:t>
            </w:r>
          </w:p>
        </w:tc>
      </w:tr>
      <w:tr w:rsidR="00B92D39" w14:paraId="53A8ED8E" w14:textId="77777777">
        <w:trPr>
          <w:trHeight w:val="454"/>
          <w:jc w:val="center"/>
        </w:trPr>
        <w:tc>
          <w:tcPr>
            <w:tcW w:w="988" w:type="dxa"/>
            <w:vAlign w:val="center"/>
          </w:tcPr>
          <w:p w14:paraId="57FFE2F0"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0EB1E629"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59D7659F"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37625D7A" w14:textId="77777777" w:rsidR="00B92D39" w:rsidRDefault="00B92D39">
            <w:pPr>
              <w:pStyle w:val="Tableau"/>
              <w:spacing w:before="120" w:after="120" w:line="240" w:lineRule="auto"/>
              <w:rPr>
                <w:rFonts w:asciiTheme="minorHAnsi" w:hAnsiTheme="minorHAnsi" w:cstheme="minorHAnsi"/>
                <w:szCs w:val="22"/>
              </w:rPr>
            </w:pPr>
          </w:p>
        </w:tc>
      </w:tr>
      <w:tr w:rsidR="00B92D39" w14:paraId="291622F8" w14:textId="77777777">
        <w:trPr>
          <w:trHeight w:val="454"/>
          <w:jc w:val="center"/>
        </w:trPr>
        <w:tc>
          <w:tcPr>
            <w:tcW w:w="988" w:type="dxa"/>
            <w:vAlign w:val="center"/>
          </w:tcPr>
          <w:p w14:paraId="12AE516E"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4476B191"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1886E1E4"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0994B5FB" w14:textId="77777777" w:rsidR="00B92D39" w:rsidRDefault="00B92D39">
            <w:pPr>
              <w:pStyle w:val="Tableau"/>
              <w:spacing w:before="120" w:after="120" w:line="240" w:lineRule="auto"/>
              <w:rPr>
                <w:rFonts w:asciiTheme="minorHAnsi" w:hAnsiTheme="minorHAnsi" w:cstheme="minorHAnsi"/>
                <w:szCs w:val="22"/>
              </w:rPr>
            </w:pPr>
          </w:p>
        </w:tc>
      </w:tr>
      <w:tr w:rsidR="00B92D39" w14:paraId="59E6C9D9" w14:textId="77777777">
        <w:trPr>
          <w:trHeight w:val="454"/>
          <w:jc w:val="center"/>
        </w:trPr>
        <w:tc>
          <w:tcPr>
            <w:tcW w:w="988" w:type="dxa"/>
            <w:vAlign w:val="center"/>
          </w:tcPr>
          <w:p w14:paraId="51485431"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5ED2BC4F"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558EFABD"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69360EE8" w14:textId="77777777" w:rsidR="00B92D39" w:rsidRDefault="00B92D39">
            <w:pPr>
              <w:pStyle w:val="Tableau"/>
              <w:spacing w:before="120" w:after="120" w:line="240" w:lineRule="auto"/>
              <w:rPr>
                <w:rFonts w:asciiTheme="minorHAnsi" w:hAnsiTheme="minorHAnsi" w:cstheme="minorHAnsi"/>
                <w:szCs w:val="22"/>
              </w:rPr>
            </w:pPr>
          </w:p>
        </w:tc>
      </w:tr>
      <w:tr w:rsidR="00B92D39" w14:paraId="542144A5" w14:textId="77777777">
        <w:trPr>
          <w:trHeight w:val="454"/>
          <w:jc w:val="center"/>
        </w:trPr>
        <w:tc>
          <w:tcPr>
            <w:tcW w:w="988" w:type="dxa"/>
            <w:vAlign w:val="center"/>
          </w:tcPr>
          <w:p w14:paraId="05DA756F"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28D7D082"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7A66D301"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55B9CE04" w14:textId="77777777" w:rsidR="00B92D39" w:rsidRDefault="00B92D39">
            <w:pPr>
              <w:pStyle w:val="Tableau"/>
              <w:spacing w:before="120" w:after="120" w:line="240" w:lineRule="auto"/>
              <w:rPr>
                <w:rFonts w:asciiTheme="minorHAnsi" w:hAnsiTheme="minorHAnsi" w:cstheme="minorHAnsi"/>
                <w:szCs w:val="22"/>
              </w:rPr>
            </w:pPr>
          </w:p>
        </w:tc>
      </w:tr>
      <w:tr w:rsidR="00B92D39" w14:paraId="0535AF3E" w14:textId="77777777">
        <w:trPr>
          <w:trHeight w:val="454"/>
          <w:jc w:val="center"/>
        </w:trPr>
        <w:tc>
          <w:tcPr>
            <w:tcW w:w="988" w:type="dxa"/>
            <w:vAlign w:val="center"/>
          </w:tcPr>
          <w:p w14:paraId="1B535BF0"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67FAD28A"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1C6BD57F"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6FEA290C" w14:textId="77777777" w:rsidR="00B92D39" w:rsidRDefault="00B92D39">
            <w:pPr>
              <w:pStyle w:val="Tableau"/>
              <w:spacing w:before="120" w:after="120" w:line="240" w:lineRule="auto"/>
              <w:rPr>
                <w:rFonts w:asciiTheme="minorHAnsi" w:hAnsiTheme="minorHAnsi" w:cstheme="minorHAnsi"/>
                <w:szCs w:val="22"/>
              </w:rPr>
            </w:pPr>
          </w:p>
        </w:tc>
      </w:tr>
      <w:tr w:rsidR="00B92D39" w14:paraId="7681DC7F" w14:textId="77777777">
        <w:trPr>
          <w:trHeight w:val="454"/>
          <w:jc w:val="center"/>
        </w:trPr>
        <w:tc>
          <w:tcPr>
            <w:tcW w:w="988" w:type="dxa"/>
            <w:vAlign w:val="center"/>
          </w:tcPr>
          <w:p w14:paraId="779096FE" w14:textId="77777777" w:rsidR="00B92D39" w:rsidRDefault="00B92D39">
            <w:pPr>
              <w:pStyle w:val="Tableau"/>
              <w:spacing w:before="120" w:after="120" w:line="240" w:lineRule="auto"/>
              <w:rPr>
                <w:rFonts w:asciiTheme="minorHAnsi" w:hAnsiTheme="minorHAnsi" w:cstheme="minorHAnsi"/>
                <w:szCs w:val="22"/>
              </w:rPr>
            </w:pPr>
          </w:p>
        </w:tc>
        <w:tc>
          <w:tcPr>
            <w:tcW w:w="1559" w:type="dxa"/>
            <w:vAlign w:val="center"/>
          </w:tcPr>
          <w:p w14:paraId="00FD7454" w14:textId="77777777" w:rsidR="00B92D39" w:rsidRDefault="00B92D39">
            <w:pPr>
              <w:pStyle w:val="Tableau"/>
              <w:spacing w:before="120" w:after="120" w:line="240" w:lineRule="auto"/>
              <w:rPr>
                <w:rFonts w:asciiTheme="minorHAnsi" w:hAnsiTheme="minorHAnsi" w:cstheme="minorHAnsi"/>
                <w:szCs w:val="22"/>
              </w:rPr>
            </w:pPr>
          </w:p>
        </w:tc>
        <w:tc>
          <w:tcPr>
            <w:tcW w:w="2126" w:type="dxa"/>
            <w:vAlign w:val="center"/>
          </w:tcPr>
          <w:p w14:paraId="16647D48" w14:textId="77777777" w:rsidR="00B92D39" w:rsidRDefault="00B92D39">
            <w:pPr>
              <w:pStyle w:val="Tableau"/>
              <w:spacing w:before="120" w:after="120" w:line="240" w:lineRule="auto"/>
              <w:rPr>
                <w:rFonts w:asciiTheme="minorHAnsi" w:hAnsiTheme="minorHAnsi" w:cstheme="minorHAnsi"/>
                <w:szCs w:val="22"/>
              </w:rPr>
            </w:pPr>
          </w:p>
        </w:tc>
        <w:tc>
          <w:tcPr>
            <w:tcW w:w="4678" w:type="dxa"/>
            <w:vAlign w:val="center"/>
          </w:tcPr>
          <w:p w14:paraId="2826E091" w14:textId="77777777" w:rsidR="00B92D39" w:rsidRDefault="00B92D39">
            <w:pPr>
              <w:pStyle w:val="Tableau"/>
              <w:spacing w:before="120" w:after="120" w:line="240" w:lineRule="auto"/>
              <w:rPr>
                <w:rFonts w:asciiTheme="minorHAnsi" w:hAnsiTheme="minorHAnsi" w:cstheme="minorHAnsi"/>
                <w:szCs w:val="22"/>
              </w:rPr>
            </w:pPr>
          </w:p>
        </w:tc>
      </w:tr>
    </w:tbl>
    <w:p w14:paraId="6EF4F712" w14:textId="77777777" w:rsidR="00B92D39" w:rsidRDefault="00B92D39"/>
    <w:p w14:paraId="46B76A98" w14:textId="77777777" w:rsidR="00B92D39" w:rsidRDefault="00797873">
      <w:pPr>
        <w:spacing w:after="240"/>
        <w:jc w:val="center"/>
        <w:rPr>
          <w:rFonts w:cs="Arial"/>
          <w:sz w:val="40"/>
          <w:szCs w:val="22"/>
        </w:rPr>
      </w:pPr>
      <w:r>
        <w:rPr>
          <w:rFonts w:cs="Arial"/>
          <w:sz w:val="40"/>
          <w:szCs w:val="22"/>
        </w:rPr>
        <w:t>Validation du document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409"/>
        <w:gridCol w:w="2410"/>
        <w:gridCol w:w="2268"/>
      </w:tblGrid>
      <w:tr w:rsidR="00B92D39" w14:paraId="04C1F335" w14:textId="77777777">
        <w:trPr>
          <w:jc w:val="center"/>
        </w:trPr>
        <w:tc>
          <w:tcPr>
            <w:tcW w:w="2269" w:type="dxa"/>
            <w:shd w:val="clear" w:color="auto" w:fill="2F5496" w:themeFill="accent5" w:themeFillShade="BF"/>
          </w:tcPr>
          <w:p w14:paraId="05812935"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Nom Prénom</w:t>
            </w:r>
          </w:p>
        </w:tc>
        <w:tc>
          <w:tcPr>
            <w:tcW w:w="2409" w:type="dxa"/>
            <w:shd w:val="clear" w:color="auto" w:fill="2F5496" w:themeFill="accent5" w:themeFillShade="BF"/>
          </w:tcPr>
          <w:p w14:paraId="47167D84"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Entité</w:t>
            </w:r>
          </w:p>
        </w:tc>
        <w:tc>
          <w:tcPr>
            <w:tcW w:w="2410" w:type="dxa"/>
            <w:shd w:val="clear" w:color="auto" w:fill="2F5496" w:themeFill="accent5" w:themeFillShade="BF"/>
          </w:tcPr>
          <w:p w14:paraId="44DA11B0"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Fonction</w:t>
            </w:r>
          </w:p>
        </w:tc>
        <w:tc>
          <w:tcPr>
            <w:tcW w:w="2268" w:type="dxa"/>
            <w:shd w:val="clear" w:color="auto" w:fill="2F5496" w:themeFill="accent5" w:themeFillShade="BF"/>
          </w:tcPr>
          <w:p w14:paraId="7CE55384"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Date</w:t>
            </w:r>
          </w:p>
        </w:tc>
      </w:tr>
      <w:tr w:rsidR="00B92D39" w14:paraId="31EAB15B" w14:textId="77777777">
        <w:trPr>
          <w:jc w:val="center"/>
        </w:trPr>
        <w:tc>
          <w:tcPr>
            <w:tcW w:w="2269" w:type="dxa"/>
            <w:shd w:val="clear" w:color="auto" w:fill="auto"/>
          </w:tcPr>
          <w:p w14:paraId="1F9BDC4C"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395F113F"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0F257C3A"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2C1B647C"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66A1ED1F" w14:textId="77777777">
        <w:trPr>
          <w:jc w:val="center"/>
        </w:trPr>
        <w:tc>
          <w:tcPr>
            <w:tcW w:w="2269" w:type="dxa"/>
            <w:shd w:val="clear" w:color="auto" w:fill="auto"/>
          </w:tcPr>
          <w:p w14:paraId="13A2AE67"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63095DB0"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795C1295"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5C41E2AD"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bl>
    <w:p w14:paraId="6D12BC24" w14:textId="77777777" w:rsidR="00B92D39" w:rsidRDefault="00B92D39"/>
    <w:p w14:paraId="02C890EA" w14:textId="77777777" w:rsidR="00B92D39" w:rsidRDefault="00797873">
      <w:pPr>
        <w:spacing w:after="240"/>
        <w:jc w:val="center"/>
        <w:rPr>
          <w:rFonts w:cs="Arial"/>
          <w:sz w:val="40"/>
          <w:szCs w:val="22"/>
        </w:rPr>
      </w:pPr>
      <w:r>
        <w:rPr>
          <w:rFonts w:cs="Arial"/>
          <w:sz w:val="40"/>
          <w:szCs w:val="22"/>
        </w:rPr>
        <w:t>Diffusion du document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409"/>
        <w:gridCol w:w="2410"/>
        <w:gridCol w:w="2268"/>
      </w:tblGrid>
      <w:tr w:rsidR="00B92D39" w14:paraId="32C9E0E2" w14:textId="77777777">
        <w:trPr>
          <w:jc w:val="center"/>
        </w:trPr>
        <w:tc>
          <w:tcPr>
            <w:tcW w:w="2269" w:type="dxa"/>
            <w:shd w:val="clear" w:color="auto" w:fill="2F5496" w:themeFill="accent5" w:themeFillShade="BF"/>
          </w:tcPr>
          <w:p w14:paraId="636C20C5"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Nom Prénom</w:t>
            </w:r>
          </w:p>
        </w:tc>
        <w:tc>
          <w:tcPr>
            <w:tcW w:w="2409" w:type="dxa"/>
            <w:shd w:val="clear" w:color="auto" w:fill="2F5496" w:themeFill="accent5" w:themeFillShade="BF"/>
          </w:tcPr>
          <w:p w14:paraId="46321583"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Entité</w:t>
            </w:r>
          </w:p>
        </w:tc>
        <w:tc>
          <w:tcPr>
            <w:tcW w:w="2410" w:type="dxa"/>
            <w:shd w:val="clear" w:color="auto" w:fill="2F5496" w:themeFill="accent5" w:themeFillShade="BF"/>
          </w:tcPr>
          <w:p w14:paraId="0A701B4F"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Fonction</w:t>
            </w:r>
          </w:p>
        </w:tc>
        <w:tc>
          <w:tcPr>
            <w:tcW w:w="2268" w:type="dxa"/>
            <w:shd w:val="clear" w:color="auto" w:fill="2F5496" w:themeFill="accent5" w:themeFillShade="BF"/>
          </w:tcPr>
          <w:p w14:paraId="09D45B94" w14:textId="77777777" w:rsidR="00B92D39" w:rsidRDefault="00797873">
            <w:pPr>
              <w:spacing w:before="120" w:line="240" w:lineRule="auto"/>
              <w:jc w:val="center"/>
              <w:rPr>
                <w:rFonts w:asciiTheme="minorHAnsi" w:hAnsiTheme="minorHAnsi" w:cstheme="minorHAnsi"/>
                <w:b/>
                <w:color w:val="FFFFFF" w:themeColor="background1"/>
                <w:szCs w:val="22"/>
              </w:rPr>
            </w:pPr>
            <w:r>
              <w:rPr>
                <w:rFonts w:asciiTheme="minorHAnsi" w:hAnsiTheme="minorHAnsi" w:cstheme="minorHAnsi"/>
                <w:b/>
                <w:color w:val="FFFFFF" w:themeColor="background1"/>
                <w:szCs w:val="22"/>
              </w:rPr>
              <w:t>Date</w:t>
            </w:r>
          </w:p>
        </w:tc>
      </w:tr>
      <w:tr w:rsidR="00B92D39" w14:paraId="3D003274" w14:textId="77777777">
        <w:trPr>
          <w:jc w:val="center"/>
        </w:trPr>
        <w:tc>
          <w:tcPr>
            <w:tcW w:w="2269" w:type="dxa"/>
            <w:shd w:val="clear" w:color="auto" w:fill="auto"/>
          </w:tcPr>
          <w:p w14:paraId="05C506B6"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729F27F7"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5ECD233E"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7ECDECBE"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7B89D6E5" w14:textId="77777777">
        <w:trPr>
          <w:jc w:val="center"/>
        </w:trPr>
        <w:tc>
          <w:tcPr>
            <w:tcW w:w="2269" w:type="dxa"/>
            <w:shd w:val="clear" w:color="auto" w:fill="auto"/>
          </w:tcPr>
          <w:p w14:paraId="4B9C68AD"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4A689B33"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2A16D203"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488398CD"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36DCD384" w14:textId="77777777">
        <w:trPr>
          <w:jc w:val="center"/>
        </w:trPr>
        <w:tc>
          <w:tcPr>
            <w:tcW w:w="2269" w:type="dxa"/>
            <w:shd w:val="clear" w:color="auto" w:fill="auto"/>
          </w:tcPr>
          <w:p w14:paraId="72061B01"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6F46F377"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0FF7110C"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1455B3BB"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5341D75A" w14:textId="77777777">
        <w:trPr>
          <w:jc w:val="center"/>
        </w:trPr>
        <w:tc>
          <w:tcPr>
            <w:tcW w:w="2269" w:type="dxa"/>
            <w:shd w:val="clear" w:color="auto" w:fill="auto"/>
          </w:tcPr>
          <w:p w14:paraId="50AB4CD6"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56AF9E6F"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2A5DE95C"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6FCE2A83"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47F060FD" w14:textId="77777777">
        <w:trPr>
          <w:jc w:val="center"/>
        </w:trPr>
        <w:tc>
          <w:tcPr>
            <w:tcW w:w="2269" w:type="dxa"/>
            <w:shd w:val="clear" w:color="auto" w:fill="auto"/>
          </w:tcPr>
          <w:p w14:paraId="1FEF89F7"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438C7C48"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7F88AECB"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39A69D61"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230E6F43" w14:textId="77777777">
        <w:trPr>
          <w:jc w:val="center"/>
        </w:trPr>
        <w:tc>
          <w:tcPr>
            <w:tcW w:w="2269" w:type="dxa"/>
            <w:shd w:val="clear" w:color="auto" w:fill="auto"/>
          </w:tcPr>
          <w:p w14:paraId="6BC5A013"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179AF4C3"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2EAC9A0F"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2E9EF449"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r w:rsidR="00B92D39" w14:paraId="1C5D3CF2" w14:textId="77777777">
        <w:trPr>
          <w:jc w:val="center"/>
        </w:trPr>
        <w:tc>
          <w:tcPr>
            <w:tcW w:w="2269" w:type="dxa"/>
            <w:shd w:val="clear" w:color="auto" w:fill="auto"/>
          </w:tcPr>
          <w:p w14:paraId="7BCF0F8A" w14:textId="77777777" w:rsidR="00B92D39" w:rsidRDefault="00B92D39">
            <w:pPr>
              <w:pStyle w:val="Tableau"/>
              <w:spacing w:before="120" w:after="120" w:line="240" w:lineRule="auto"/>
              <w:rPr>
                <w:rFonts w:asciiTheme="minorHAnsi" w:hAnsiTheme="minorHAnsi" w:cstheme="minorHAnsi"/>
                <w:szCs w:val="22"/>
              </w:rPr>
            </w:pPr>
          </w:p>
        </w:tc>
        <w:tc>
          <w:tcPr>
            <w:tcW w:w="2409" w:type="dxa"/>
            <w:shd w:val="clear" w:color="auto" w:fill="auto"/>
          </w:tcPr>
          <w:p w14:paraId="519415CC" w14:textId="77777777" w:rsidR="00B92D39" w:rsidRDefault="00B92D39">
            <w:pPr>
              <w:pStyle w:val="Tableau"/>
              <w:spacing w:before="120" w:after="120" w:line="240" w:lineRule="auto"/>
              <w:rPr>
                <w:rFonts w:asciiTheme="minorHAnsi" w:hAnsiTheme="minorHAnsi" w:cstheme="minorHAnsi"/>
                <w:szCs w:val="22"/>
              </w:rPr>
            </w:pPr>
          </w:p>
        </w:tc>
        <w:tc>
          <w:tcPr>
            <w:tcW w:w="2410" w:type="dxa"/>
            <w:shd w:val="clear" w:color="auto" w:fill="auto"/>
          </w:tcPr>
          <w:p w14:paraId="391505E8" w14:textId="77777777" w:rsidR="00B92D39" w:rsidRDefault="00B92D39">
            <w:pPr>
              <w:pStyle w:val="Tableau"/>
              <w:spacing w:before="120" w:after="120" w:line="240" w:lineRule="auto"/>
              <w:rPr>
                <w:rFonts w:asciiTheme="minorHAnsi" w:hAnsiTheme="minorHAnsi" w:cstheme="minorHAnsi"/>
                <w:szCs w:val="22"/>
              </w:rPr>
            </w:pPr>
          </w:p>
        </w:tc>
        <w:tc>
          <w:tcPr>
            <w:tcW w:w="2268" w:type="dxa"/>
            <w:shd w:val="clear" w:color="auto" w:fill="auto"/>
          </w:tcPr>
          <w:p w14:paraId="7690641A" w14:textId="77777777" w:rsidR="00B92D39" w:rsidRDefault="00797873">
            <w:pPr>
              <w:pStyle w:val="Tableau"/>
              <w:spacing w:before="120" w:after="120" w:line="240" w:lineRule="auto"/>
              <w:jc w:val="center"/>
              <w:rPr>
                <w:rFonts w:asciiTheme="minorHAnsi" w:hAnsiTheme="minorHAnsi" w:cstheme="minorHAnsi"/>
                <w:szCs w:val="22"/>
              </w:rPr>
            </w:pPr>
            <w:r>
              <w:rPr>
                <w:rFonts w:asciiTheme="minorHAnsi" w:hAnsiTheme="minorHAnsi" w:cstheme="minorHAnsi"/>
                <w:szCs w:val="22"/>
              </w:rPr>
              <w:t>JJ/MM/AAAA</w:t>
            </w:r>
          </w:p>
        </w:tc>
      </w:tr>
    </w:tbl>
    <w:p w14:paraId="3FF7E15D" w14:textId="77777777" w:rsidR="00B92D39" w:rsidRDefault="00797873">
      <w:pPr>
        <w:jc w:val="center"/>
        <w:rPr>
          <w:rFonts w:ascii="Cambria" w:hAnsi="Cambria"/>
          <w:sz w:val="32"/>
          <w:szCs w:val="32"/>
        </w:rPr>
      </w:pPr>
      <w:r>
        <w:br w:type="page" w:clear="all"/>
      </w:r>
      <w:r>
        <w:rPr>
          <w:rFonts w:ascii="Cambria" w:hAnsi="Cambria"/>
          <w:sz w:val="32"/>
          <w:szCs w:val="32"/>
        </w:rPr>
        <w:lastRenderedPageBreak/>
        <w:t>Table des matières</w:t>
      </w:r>
    </w:p>
    <w:p w14:paraId="238D7146" w14:textId="77777777" w:rsidR="00B92D39" w:rsidRDefault="00B92D39"/>
    <w:p w14:paraId="043F3EA9" w14:textId="77777777" w:rsidR="00B92D39" w:rsidRDefault="00797873">
      <w:pPr>
        <w:pStyle w:val="TM1"/>
        <w:rPr>
          <w:rFonts w:asciiTheme="minorHAnsi" w:eastAsiaTheme="minorEastAsia" w:hAnsiTheme="minorHAnsi" w:cstheme="minorBidi"/>
          <w:b w:val="0"/>
          <w:bCs w:val="0"/>
          <w:caps w:val="0"/>
          <w:szCs w:val="22"/>
        </w:rPr>
      </w:pPr>
      <w:r>
        <w:rPr>
          <w:b w:val="0"/>
          <w:bCs w:val="0"/>
          <w:caps w:val="0"/>
        </w:rPr>
        <w:fldChar w:fldCharType="begin"/>
      </w:r>
      <w:r>
        <w:rPr>
          <w:b w:val="0"/>
          <w:bCs w:val="0"/>
          <w:caps w:val="0"/>
        </w:rPr>
        <w:instrText xml:space="preserve"> TOC \o "1-2" \h \z \u </w:instrText>
      </w:r>
      <w:r>
        <w:rPr>
          <w:b w:val="0"/>
          <w:bCs w:val="0"/>
          <w:caps w:val="0"/>
        </w:rPr>
        <w:fldChar w:fldCharType="separate"/>
      </w:r>
      <w:hyperlink w:anchor="_Toc78995241" w:tooltip="#_Toc78995241" w:history="1">
        <w:r>
          <w:rPr>
            <w:rStyle w:val="Lienhypertexte"/>
          </w:rPr>
          <w:t>1.</w:t>
        </w:r>
        <w:r>
          <w:rPr>
            <w:rFonts w:asciiTheme="minorHAnsi" w:eastAsiaTheme="minorEastAsia" w:hAnsiTheme="minorHAnsi" w:cstheme="minorBidi"/>
            <w:b w:val="0"/>
            <w:bCs w:val="0"/>
            <w:caps w:val="0"/>
            <w:szCs w:val="22"/>
          </w:rPr>
          <w:tab/>
        </w:r>
        <w:r>
          <w:rPr>
            <w:rStyle w:val="Lienhypertexte"/>
          </w:rPr>
          <w:t>Principes généraux</w:t>
        </w:r>
        <w:r>
          <w:tab/>
        </w:r>
        <w:r>
          <w:fldChar w:fldCharType="begin"/>
        </w:r>
        <w:r>
          <w:instrText xml:space="preserve"> PAGEREF _Toc78995241 \h </w:instrText>
        </w:r>
        <w:r>
          <w:fldChar w:fldCharType="separate"/>
        </w:r>
        <w:r>
          <w:t>6</w:t>
        </w:r>
        <w:r>
          <w:fldChar w:fldCharType="end"/>
        </w:r>
      </w:hyperlink>
    </w:p>
    <w:p w14:paraId="09537DAA" w14:textId="77777777" w:rsidR="00B92D39" w:rsidRDefault="005C5278">
      <w:pPr>
        <w:pStyle w:val="TM1"/>
        <w:rPr>
          <w:rFonts w:asciiTheme="minorHAnsi" w:eastAsiaTheme="minorEastAsia" w:hAnsiTheme="minorHAnsi" w:cstheme="minorBidi"/>
          <w:b w:val="0"/>
          <w:bCs w:val="0"/>
          <w:caps w:val="0"/>
          <w:szCs w:val="22"/>
        </w:rPr>
      </w:pPr>
      <w:hyperlink w:anchor="_Toc78995242" w:tooltip="#_Toc78995242" w:history="1">
        <w:r w:rsidR="00797873">
          <w:rPr>
            <w:rStyle w:val="Lienhypertexte"/>
          </w:rPr>
          <w:t>2.</w:t>
        </w:r>
        <w:r w:rsidR="00797873">
          <w:rPr>
            <w:rFonts w:asciiTheme="minorHAnsi" w:eastAsiaTheme="minorEastAsia" w:hAnsiTheme="minorHAnsi" w:cstheme="minorBidi"/>
            <w:b w:val="0"/>
            <w:bCs w:val="0"/>
            <w:caps w:val="0"/>
            <w:szCs w:val="22"/>
          </w:rPr>
          <w:tab/>
        </w:r>
        <w:r w:rsidR="00797873">
          <w:rPr>
            <w:rStyle w:val="Lienhypertexte"/>
          </w:rPr>
          <w:t>Responsabilités</w:t>
        </w:r>
        <w:r w:rsidR="00797873">
          <w:tab/>
        </w:r>
        <w:r w:rsidR="00797873">
          <w:fldChar w:fldCharType="begin"/>
        </w:r>
        <w:r w:rsidR="00797873">
          <w:instrText xml:space="preserve"> PAGEREF _Toc78995242 \h </w:instrText>
        </w:r>
        <w:r w:rsidR="00797873">
          <w:fldChar w:fldCharType="separate"/>
        </w:r>
        <w:r w:rsidR="00797873">
          <w:t>7</w:t>
        </w:r>
        <w:r w:rsidR="00797873">
          <w:fldChar w:fldCharType="end"/>
        </w:r>
      </w:hyperlink>
    </w:p>
    <w:p w14:paraId="630892EF"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3" w:tooltip="#_Toc78995243" w:history="1">
        <w:r w:rsidR="00797873">
          <w:rPr>
            <w:rStyle w:val="Lienhypertexte"/>
          </w:rPr>
          <w:t>2.1.</w:t>
        </w:r>
        <w:r w:rsidR="00797873">
          <w:rPr>
            <w:rFonts w:asciiTheme="minorHAnsi" w:eastAsiaTheme="minorEastAsia" w:hAnsiTheme="minorHAnsi" w:cstheme="minorBidi"/>
            <w:smallCaps w:val="0"/>
            <w:szCs w:val="22"/>
          </w:rPr>
          <w:tab/>
        </w:r>
        <w:r w:rsidR="00797873">
          <w:rPr>
            <w:rStyle w:val="Lienhypertexte"/>
          </w:rPr>
          <w:t>Etablissement du PAS</w:t>
        </w:r>
        <w:r w:rsidR="00797873">
          <w:tab/>
        </w:r>
        <w:r w:rsidR="00797873">
          <w:fldChar w:fldCharType="begin"/>
        </w:r>
        <w:r w:rsidR="00797873">
          <w:instrText xml:space="preserve"> PAGEREF _Toc78995243 \h </w:instrText>
        </w:r>
        <w:r w:rsidR="00797873">
          <w:fldChar w:fldCharType="separate"/>
        </w:r>
        <w:r w:rsidR="00797873">
          <w:t>7</w:t>
        </w:r>
        <w:r w:rsidR="00797873">
          <w:fldChar w:fldCharType="end"/>
        </w:r>
      </w:hyperlink>
    </w:p>
    <w:p w14:paraId="5AF9D328"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4" w:tooltip="#_Toc78995244" w:history="1">
        <w:r w:rsidR="00797873">
          <w:rPr>
            <w:rStyle w:val="Lienhypertexte"/>
          </w:rPr>
          <w:t>2.2.</w:t>
        </w:r>
        <w:r w:rsidR="00797873">
          <w:rPr>
            <w:rFonts w:asciiTheme="minorHAnsi" w:eastAsiaTheme="minorEastAsia" w:hAnsiTheme="minorHAnsi" w:cstheme="minorBidi"/>
            <w:smallCaps w:val="0"/>
            <w:szCs w:val="22"/>
          </w:rPr>
          <w:tab/>
        </w:r>
        <w:r w:rsidR="00797873">
          <w:rPr>
            <w:rStyle w:val="Lienhypertexte"/>
          </w:rPr>
          <w:t>Mise en application et suivi du PAS</w:t>
        </w:r>
        <w:r w:rsidR="00797873">
          <w:tab/>
        </w:r>
        <w:r w:rsidR="00797873">
          <w:fldChar w:fldCharType="begin"/>
        </w:r>
        <w:r w:rsidR="00797873">
          <w:instrText xml:space="preserve"> PAGEREF _Toc78995244 \h </w:instrText>
        </w:r>
        <w:r w:rsidR="00797873">
          <w:fldChar w:fldCharType="separate"/>
        </w:r>
        <w:r w:rsidR="00797873">
          <w:t>7</w:t>
        </w:r>
        <w:r w:rsidR="00797873">
          <w:fldChar w:fldCharType="end"/>
        </w:r>
      </w:hyperlink>
    </w:p>
    <w:p w14:paraId="3D269ACB"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5" w:tooltip="#_Toc78995245" w:history="1">
        <w:r w:rsidR="00797873">
          <w:rPr>
            <w:rStyle w:val="Lienhypertexte"/>
          </w:rPr>
          <w:t>2.3.</w:t>
        </w:r>
        <w:r w:rsidR="00797873">
          <w:rPr>
            <w:rFonts w:asciiTheme="minorHAnsi" w:eastAsiaTheme="minorEastAsia" w:hAnsiTheme="minorHAnsi" w:cstheme="minorBidi"/>
            <w:smallCaps w:val="0"/>
            <w:szCs w:val="22"/>
          </w:rPr>
          <w:tab/>
        </w:r>
        <w:r w:rsidR="00797873">
          <w:rPr>
            <w:rStyle w:val="Lienhypertexte"/>
          </w:rPr>
          <w:t>Diffusion du PAS</w:t>
        </w:r>
        <w:r w:rsidR="00797873">
          <w:tab/>
        </w:r>
        <w:r w:rsidR="00797873">
          <w:fldChar w:fldCharType="begin"/>
        </w:r>
        <w:r w:rsidR="00797873">
          <w:instrText xml:space="preserve"> PAGEREF _Toc78995245 \h </w:instrText>
        </w:r>
        <w:r w:rsidR="00797873">
          <w:fldChar w:fldCharType="separate"/>
        </w:r>
        <w:r w:rsidR="00797873">
          <w:t>7</w:t>
        </w:r>
        <w:r w:rsidR="00797873">
          <w:fldChar w:fldCharType="end"/>
        </w:r>
      </w:hyperlink>
    </w:p>
    <w:p w14:paraId="0D0D41DB"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6" w:tooltip="#_Toc78995246" w:history="1">
        <w:r w:rsidR="00797873">
          <w:rPr>
            <w:rStyle w:val="Lienhypertexte"/>
          </w:rPr>
          <w:t>2.4.</w:t>
        </w:r>
        <w:r w:rsidR="00797873">
          <w:rPr>
            <w:rFonts w:asciiTheme="minorHAnsi" w:eastAsiaTheme="minorEastAsia" w:hAnsiTheme="minorHAnsi" w:cstheme="minorBidi"/>
            <w:smallCaps w:val="0"/>
            <w:szCs w:val="22"/>
          </w:rPr>
          <w:tab/>
        </w:r>
        <w:r w:rsidR="00797873">
          <w:rPr>
            <w:rStyle w:val="Lienhypertexte"/>
          </w:rPr>
          <w:t>Revue annuelle du PAS</w:t>
        </w:r>
        <w:r w:rsidR="00797873">
          <w:tab/>
        </w:r>
        <w:r w:rsidR="00797873">
          <w:fldChar w:fldCharType="begin"/>
        </w:r>
        <w:r w:rsidR="00797873">
          <w:instrText xml:space="preserve"> PAGEREF _Toc78995246 \h </w:instrText>
        </w:r>
        <w:r w:rsidR="00797873">
          <w:fldChar w:fldCharType="separate"/>
        </w:r>
        <w:r w:rsidR="00797873">
          <w:t>7</w:t>
        </w:r>
        <w:r w:rsidR="00797873">
          <w:fldChar w:fldCharType="end"/>
        </w:r>
      </w:hyperlink>
    </w:p>
    <w:p w14:paraId="50A41572"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7" w:tooltip="#_Toc78995247" w:history="1">
        <w:r w:rsidR="00797873">
          <w:rPr>
            <w:rStyle w:val="Lienhypertexte"/>
          </w:rPr>
          <w:t>2.5.</w:t>
        </w:r>
        <w:r w:rsidR="00797873">
          <w:rPr>
            <w:rFonts w:asciiTheme="minorHAnsi" w:eastAsiaTheme="minorEastAsia" w:hAnsiTheme="minorHAnsi" w:cstheme="minorBidi"/>
            <w:smallCaps w:val="0"/>
            <w:szCs w:val="22"/>
          </w:rPr>
          <w:tab/>
        </w:r>
        <w:r w:rsidR="00797873">
          <w:rPr>
            <w:rStyle w:val="Lienhypertexte"/>
          </w:rPr>
          <w:t>Evolution du PAS</w:t>
        </w:r>
        <w:r w:rsidR="00797873">
          <w:tab/>
        </w:r>
        <w:r w:rsidR="00797873">
          <w:fldChar w:fldCharType="begin"/>
        </w:r>
        <w:r w:rsidR="00797873">
          <w:instrText xml:space="preserve"> PAGEREF _Toc78995247 \h </w:instrText>
        </w:r>
        <w:r w:rsidR="00797873">
          <w:fldChar w:fldCharType="separate"/>
        </w:r>
        <w:r w:rsidR="00797873">
          <w:t>7</w:t>
        </w:r>
        <w:r w:rsidR="00797873">
          <w:fldChar w:fldCharType="end"/>
        </w:r>
      </w:hyperlink>
    </w:p>
    <w:p w14:paraId="41D79AAB"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48" w:tooltip="#_Toc78995248" w:history="1">
        <w:r w:rsidR="00797873">
          <w:rPr>
            <w:rStyle w:val="Lienhypertexte"/>
          </w:rPr>
          <w:t>2.6.</w:t>
        </w:r>
        <w:r w:rsidR="00797873">
          <w:rPr>
            <w:rFonts w:asciiTheme="minorHAnsi" w:eastAsiaTheme="minorEastAsia" w:hAnsiTheme="minorHAnsi" w:cstheme="minorBidi"/>
            <w:smallCaps w:val="0"/>
            <w:szCs w:val="22"/>
          </w:rPr>
          <w:tab/>
        </w:r>
        <w:r w:rsidR="00797873">
          <w:rPr>
            <w:rStyle w:val="Lienhypertexte"/>
          </w:rPr>
          <w:t>Organisation de la sécurité du PAS</w:t>
        </w:r>
        <w:r w:rsidR="00797873">
          <w:tab/>
        </w:r>
        <w:r w:rsidR="00797873">
          <w:fldChar w:fldCharType="begin"/>
        </w:r>
        <w:r w:rsidR="00797873">
          <w:instrText xml:space="preserve"> PAGEREF _Toc78995248 \h </w:instrText>
        </w:r>
        <w:r w:rsidR="00797873">
          <w:fldChar w:fldCharType="separate"/>
        </w:r>
        <w:r w:rsidR="00797873">
          <w:t>7</w:t>
        </w:r>
        <w:r w:rsidR="00797873">
          <w:fldChar w:fldCharType="end"/>
        </w:r>
      </w:hyperlink>
    </w:p>
    <w:p w14:paraId="07556D50" w14:textId="77777777" w:rsidR="00B92D39" w:rsidRDefault="005C5278">
      <w:pPr>
        <w:pStyle w:val="TM1"/>
        <w:rPr>
          <w:rFonts w:asciiTheme="minorHAnsi" w:eastAsiaTheme="minorEastAsia" w:hAnsiTheme="minorHAnsi" w:cstheme="minorBidi"/>
          <w:b w:val="0"/>
          <w:bCs w:val="0"/>
          <w:caps w:val="0"/>
          <w:szCs w:val="22"/>
        </w:rPr>
      </w:pPr>
      <w:hyperlink w:anchor="_Toc78995249" w:tooltip="#_Toc78995249" w:history="1">
        <w:r w:rsidR="00797873">
          <w:rPr>
            <w:rStyle w:val="Lienhypertexte"/>
          </w:rPr>
          <w:t>3.</w:t>
        </w:r>
        <w:r w:rsidR="00797873">
          <w:rPr>
            <w:rFonts w:asciiTheme="minorHAnsi" w:eastAsiaTheme="minorEastAsia" w:hAnsiTheme="minorHAnsi" w:cstheme="minorBidi"/>
            <w:b w:val="0"/>
            <w:bCs w:val="0"/>
            <w:caps w:val="0"/>
            <w:szCs w:val="22"/>
          </w:rPr>
          <w:tab/>
        </w:r>
        <w:r w:rsidR="00797873">
          <w:rPr>
            <w:rStyle w:val="Lienhypertexte"/>
          </w:rPr>
          <w:t>Applicabilité du PAS</w:t>
        </w:r>
        <w:r w:rsidR="00797873">
          <w:tab/>
        </w:r>
        <w:r w:rsidR="00797873">
          <w:fldChar w:fldCharType="begin"/>
        </w:r>
        <w:r w:rsidR="00797873">
          <w:instrText xml:space="preserve"> PAGEREF _Toc78995249 \h </w:instrText>
        </w:r>
        <w:r w:rsidR="00797873">
          <w:fldChar w:fldCharType="separate"/>
        </w:r>
        <w:r w:rsidR="00797873">
          <w:t>10</w:t>
        </w:r>
        <w:r w:rsidR="00797873">
          <w:fldChar w:fldCharType="end"/>
        </w:r>
      </w:hyperlink>
    </w:p>
    <w:p w14:paraId="734F4BB5"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0" w:tooltip="#_Toc78995250" w:history="1">
        <w:r w:rsidR="00797873">
          <w:rPr>
            <w:rStyle w:val="Lienhypertexte"/>
          </w:rPr>
          <w:t>3.1.</w:t>
        </w:r>
        <w:r w:rsidR="00797873">
          <w:rPr>
            <w:rFonts w:asciiTheme="minorHAnsi" w:eastAsiaTheme="minorEastAsia" w:hAnsiTheme="minorHAnsi" w:cstheme="minorBidi"/>
            <w:smallCaps w:val="0"/>
            <w:szCs w:val="22"/>
          </w:rPr>
          <w:tab/>
        </w:r>
        <w:r w:rsidR="00797873">
          <w:rPr>
            <w:rStyle w:val="Lienhypertexte"/>
          </w:rPr>
          <w:t>Condition d’application</w:t>
        </w:r>
        <w:r w:rsidR="00797873">
          <w:tab/>
        </w:r>
        <w:r w:rsidR="00797873">
          <w:fldChar w:fldCharType="begin"/>
        </w:r>
        <w:r w:rsidR="00797873">
          <w:instrText xml:space="preserve"> PAGEREF _Toc78995250 \h </w:instrText>
        </w:r>
        <w:r w:rsidR="00797873">
          <w:fldChar w:fldCharType="separate"/>
        </w:r>
        <w:r w:rsidR="00797873">
          <w:t>10</w:t>
        </w:r>
        <w:r w:rsidR="00797873">
          <w:fldChar w:fldCharType="end"/>
        </w:r>
      </w:hyperlink>
    </w:p>
    <w:p w14:paraId="4418610E"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1" w:tooltip="#_Toc78995251" w:history="1">
        <w:r w:rsidR="00797873">
          <w:rPr>
            <w:rStyle w:val="Lienhypertexte"/>
          </w:rPr>
          <w:t>3.2.</w:t>
        </w:r>
        <w:r w:rsidR="00797873">
          <w:rPr>
            <w:rFonts w:asciiTheme="minorHAnsi" w:eastAsiaTheme="minorEastAsia" w:hAnsiTheme="minorHAnsi" w:cstheme="minorBidi"/>
            <w:smallCaps w:val="0"/>
            <w:szCs w:val="22"/>
          </w:rPr>
          <w:tab/>
        </w:r>
        <w:r w:rsidR="00797873">
          <w:rPr>
            <w:rStyle w:val="Lienhypertexte"/>
          </w:rPr>
          <w:t>Non-respect du PAS</w:t>
        </w:r>
        <w:r w:rsidR="00797873">
          <w:tab/>
        </w:r>
        <w:r w:rsidR="00797873">
          <w:fldChar w:fldCharType="begin"/>
        </w:r>
        <w:r w:rsidR="00797873">
          <w:instrText xml:space="preserve"> PAGEREF _Toc78995251 \h </w:instrText>
        </w:r>
        <w:r w:rsidR="00797873">
          <w:fldChar w:fldCharType="separate"/>
        </w:r>
        <w:r w:rsidR="00797873">
          <w:t>10</w:t>
        </w:r>
        <w:r w:rsidR="00797873">
          <w:fldChar w:fldCharType="end"/>
        </w:r>
      </w:hyperlink>
    </w:p>
    <w:p w14:paraId="76502B20"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2" w:tooltip="#_Toc78995252" w:history="1">
        <w:r w:rsidR="00797873">
          <w:rPr>
            <w:rStyle w:val="Lienhypertexte"/>
          </w:rPr>
          <w:t>3.3.</w:t>
        </w:r>
        <w:r w:rsidR="00797873">
          <w:rPr>
            <w:rFonts w:asciiTheme="minorHAnsi" w:eastAsiaTheme="minorEastAsia" w:hAnsiTheme="minorHAnsi" w:cstheme="minorBidi"/>
            <w:smallCaps w:val="0"/>
            <w:szCs w:val="22"/>
          </w:rPr>
          <w:tab/>
        </w:r>
        <w:r w:rsidR="00797873">
          <w:rPr>
            <w:rStyle w:val="Lienhypertexte"/>
          </w:rPr>
          <w:t>Demande de dérogation</w:t>
        </w:r>
        <w:r w:rsidR="00797873">
          <w:tab/>
        </w:r>
        <w:r w:rsidR="00797873">
          <w:fldChar w:fldCharType="begin"/>
        </w:r>
        <w:r w:rsidR="00797873">
          <w:instrText xml:space="preserve"> PAGEREF _Toc78995252 \h </w:instrText>
        </w:r>
        <w:r w:rsidR="00797873">
          <w:fldChar w:fldCharType="separate"/>
        </w:r>
        <w:r w:rsidR="00797873">
          <w:t>10</w:t>
        </w:r>
        <w:r w:rsidR="00797873">
          <w:fldChar w:fldCharType="end"/>
        </w:r>
      </w:hyperlink>
    </w:p>
    <w:p w14:paraId="7C93710B" w14:textId="77777777" w:rsidR="00B92D39" w:rsidRDefault="005C5278">
      <w:pPr>
        <w:pStyle w:val="TM1"/>
        <w:rPr>
          <w:rFonts w:asciiTheme="minorHAnsi" w:eastAsiaTheme="minorEastAsia" w:hAnsiTheme="minorHAnsi" w:cstheme="minorBidi"/>
          <w:b w:val="0"/>
          <w:bCs w:val="0"/>
          <w:caps w:val="0"/>
          <w:szCs w:val="22"/>
        </w:rPr>
      </w:pPr>
      <w:hyperlink w:anchor="_Toc78995253" w:tooltip="#_Toc78995253" w:history="1">
        <w:r w:rsidR="00797873">
          <w:rPr>
            <w:rStyle w:val="Lienhypertexte"/>
          </w:rPr>
          <w:t>4.</w:t>
        </w:r>
        <w:r w:rsidR="00797873">
          <w:rPr>
            <w:rFonts w:asciiTheme="minorHAnsi" w:eastAsiaTheme="minorEastAsia" w:hAnsiTheme="minorHAnsi" w:cstheme="minorBidi"/>
            <w:b w:val="0"/>
            <w:bCs w:val="0"/>
            <w:caps w:val="0"/>
            <w:szCs w:val="22"/>
          </w:rPr>
          <w:tab/>
        </w:r>
        <w:r w:rsidR="00797873">
          <w:rPr>
            <w:rStyle w:val="Lienhypertexte"/>
          </w:rPr>
          <w:t>Documents Applicables et de Référence</w:t>
        </w:r>
        <w:r w:rsidR="00797873">
          <w:tab/>
        </w:r>
        <w:r w:rsidR="00797873">
          <w:fldChar w:fldCharType="begin"/>
        </w:r>
        <w:r w:rsidR="00797873">
          <w:instrText xml:space="preserve"> PAGEREF _Toc78995253 \h </w:instrText>
        </w:r>
        <w:r w:rsidR="00797873">
          <w:fldChar w:fldCharType="separate"/>
        </w:r>
        <w:r w:rsidR="00797873">
          <w:t>11</w:t>
        </w:r>
        <w:r w:rsidR="00797873">
          <w:fldChar w:fldCharType="end"/>
        </w:r>
      </w:hyperlink>
    </w:p>
    <w:p w14:paraId="3F64AE1B"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4" w:tooltip="#_Toc78995254" w:history="1">
        <w:r w:rsidR="00797873">
          <w:rPr>
            <w:rStyle w:val="Lienhypertexte"/>
          </w:rPr>
          <w:t>4.1.</w:t>
        </w:r>
        <w:r w:rsidR="00797873">
          <w:rPr>
            <w:rFonts w:asciiTheme="minorHAnsi" w:eastAsiaTheme="minorEastAsia" w:hAnsiTheme="minorHAnsi" w:cstheme="minorBidi"/>
            <w:smallCaps w:val="0"/>
            <w:szCs w:val="22"/>
          </w:rPr>
          <w:tab/>
        </w:r>
        <w:r w:rsidR="00797873">
          <w:rPr>
            <w:rStyle w:val="Lienhypertexte"/>
          </w:rPr>
          <w:t>Documents applicables</w:t>
        </w:r>
        <w:r w:rsidR="00797873">
          <w:tab/>
        </w:r>
        <w:r w:rsidR="00797873">
          <w:fldChar w:fldCharType="begin"/>
        </w:r>
        <w:r w:rsidR="00797873">
          <w:instrText xml:space="preserve"> PAGEREF _Toc78995254 \h </w:instrText>
        </w:r>
        <w:r w:rsidR="00797873">
          <w:fldChar w:fldCharType="separate"/>
        </w:r>
        <w:r w:rsidR="00797873">
          <w:t>11</w:t>
        </w:r>
        <w:r w:rsidR="00797873">
          <w:fldChar w:fldCharType="end"/>
        </w:r>
      </w:hyperlink>
    </w:p>
    <w:p w14:paraId="14780612"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5" w:tooltip="#_Toc78995255" w:history="1">
        <w:r w:rsidR="00797873">
          <w:rPr>
            <w:rStyle w:val="Lienhypertexte"/>
          </w:rPr>
          <w:t>4.2.</w:t>
        </w:r>
        <w:r w:rsidR="00797873">
          <w:rPr>
            <w:rFonts w:asciiTheme="minorHAnsi" w:eastAsiaTheme="minorEastAsia" w:hAnsiTheme="minorHAnsi" w:cstheme="minorBidi"/>
            <w:smallCaps w:val="0"/>
            <w:szCs w:val="22"/>
          </w:rPr>
          <w:tab/>
        </w:r>
        <w:r w:rsidR="00797873">
          <w:rPr>
            <w:rStyle w:val="Lienhypertexte"/>
          </w:rPr>
          <w:t>Documents de référence</w:t>
        </w:r>
        <w:r w:rsidR="00797873">
          <w:tab/>
        </w:r>
        <w:r w:rsidR="00797873">
          <w:fldChar w:fldCharType="begin"/>
        </w:r>
        <w:r w:rsidR="00797873">
          <w:instrText xml:space="preserve"> PAGEREF _Toc78995255 \h </w:instrText>
        </w:r>
        <w:r w:rsidR="00797873">
          <w:fldChar w:fldCharType="separate"/>
        </w:r>
        <w:r w:rsidR="00797873">
          <w:t>11</w:t>
        </w:r>
        <w:r w:rsidR="00797873">
          <w:fldChar w:fldCharType="end"/>
        </w:r>
      </w:hyperlink>
    </w:p>
    <w:p w14:paraId="5B8DA639" w14:textId="77777777" w:rsidR="00B92D39" w:rsidRDefault="005C5278">
      <w:pPr>
        <w:pStyle w:val="TM1"/>
        <w:rPr>
          <w:rFonts w:asciiTheme="minorHAnsi" w:eastAsiaTheme="minorEastAsia" w:hAnsiTheme="minorHAnsi" w:cstheme="minorBidi"/>
          <w:b w:val="0"/>
          <w:bCs w:val="0"/>
          <w:caps w:val="0"/>
          <w:szCs w:val="22"/>
        </w:rPr>
      </w:pPr>
      <w:hyperlink w:anchor="_Toc78995256" w:tooltip="#_Toc78995256" w:history="1">
        <w:r w:rsidR="00797873">
          <w:rPr>
            <w:rStyle w:val="Lienhypertexte"/>
          </w:rPr>
          <w:t>5.</w:t>
        </w:r>
        <w:r w:rsidR="00797873">
          <w:rPr>
            <w:rFonts w:asciiTheme="minorHAnsi" w:eastAsiaTheme="minorEastAsia" w:hAnsiTheme="minorHAnsi" w:cstheme="minorBidi"/>
            <w:b w:val="0"/>
            <w:bCs w:val="0"/>
            <w:caps w:val="0"/>
            <w:szCs w:val="22"/>
          </w:rPr>
          <w:tab/>
        </w:r>
        <w:r w:rsidR="00797873">
          <w:rPr>
            <w:rStyle w:val="Lienhypertexte"/>
          </w:rPr>
          <w:t>Description de la Prestation</w:t>
        </w:r>
        <w:r w:rsidR="00797873">
          <w:tab/>
        </w:r>
        <w:r w:rsidR="00797873">
          <w:fldChar w:fldCharType="begin"/>
        </w:r>
        <w:r w:rsidR="00797873">
          <w:instrText xml:space="preserve"> PAGEREF _Toc78995256 \h </w:instrText>
        </w:r>
        <w:r w:rsidR="00797873">
          <w:fldChar w:fldCharType="separate"/>
        </w:r>
        <w:r w:rsidR="00797873">
          <w:t>12</w:t>
        </w:r>
        <w:r w:rsidR="00797873">
          <w:fldChar w:fldCharType="end"/>
        </w:r>
      </w:hyperlink>
    </w:p>
    <w:p w14:paraId="642EAFB2"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7" w:tooltip="#_Toc78995257" w:history="1">
        <w:r w:rsidR="00797873">
          <w:rPr>
            <w:rStyle w:val="Lienhypertexte"/>
          </w:rPr>
          <w:t>5.1.</w:t>
        </w:r>
        <w:r w:rsidR="00797873">
          <w:rPr>
            <w:rFonts w:asciiTheme="minorHAnsi" w:eastAsiaTheme="minorEastAsia" w:hAnsiTheme="minorHAnsi" w:cstheme="minorBidi"/>
            <w:smallCaps w:val="0"/>
            <w:szCs w:val="22"/>
          </w:rPr>
          <w:tab/>
        </w:r>
        <w:r w:rsidR="00797873">
          <w:rPr>
            <w:rStyle w:val="Lienhypertexte"/>
          </w:rPr>
          <w:t>Généralités</w:t>
        </w:r>
        <w:r w:rsidR="00797873">
          <w:tab/>
        </w:r>
        <w:r w:rsidR="00797873">
          <w:fldChar w:fldCharType="begin"/>
        </w:r>
        <w:r w:rsidR="00797873">
          <w:instrText xml:space="preserve"> PAGEREF _Toc78995257 \h </w:instrText>
        </w:r>
        <w:r w:rsidR="00797873">
          <w:fldChar w:fldCharType="separate"/>
        </w:r>
        <w:r w:rsidR="00797873">
          <w:t>12</w:t>
        </w:r>
        <w:r w:rsidR="00797873">
          <w:fldChar w:fldCharType="end"/>
        </w:r>
      </w:hyperlink>
    </w:p>
    <w:p w14:paraId="6E173B71"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58" w:tooltip="#_Toc78995258" w:history="1">
        <w:r w:rsidR="00797873">
          <w:rPr>
            <w:rStyle w:val="Lienhypertexte"/>
          </w:rPr>
          <w:t>5.2.</w:t>
        </w:r>
        <w:r w:rsidR="00797873">
          <w:rPr>
            <w:rFonts w:asciiTheme="minorHAnsi" w:eastAsiaTheme="minorEastAsia" w:hAnsiTheme="minorHAnsi" w:cstheme="minorBidi"/>
            <w:smallCaps w:val="0"/>
            <w:szCs w:val="22"/>
          </w:rPr>
          <w:tab/>
        </w:r>
        <w:r w:rsidR="00797873">
          <w:rPr>
            <w:rStyle w:val="Lienhypertexte"/>
          </w:rPr>
          <w:t>Lieux d’exécution</w:t>
        </w:r>
        <w:r w:rsidR="00797873">
          <w:tab/>
        </w:r>
        <w:r w:rsidR="00797873">
          <w:fldChar w:fldCharType="begin"/>
        </w:r>
        <w:r w:rsidR="00797873">
          <w:instrText xml:space="preserve"> PAGEREF _Toc78995258 \h </w:instrText>
        </w:r>
        <w:r w:rsidR="00797873">
          <w:fldChar w:fldCharType="separate"/>
        </w:r>
        <w:r w:rsidR="00797873">
          <w:t>12</w:t>
        </w:r>
        <w:r w:rsidR="00797873">
          <w:fldChar w:fldCharType="end"/>
        </w:r>
      </w:hyperlink>
    </w:p>
    <w:p w14:paraId="0C5060F4" w14:textId="77777777" w:rsidR="00B92D39" w:rsidRDefault="005C5278">
      <w:pPr>
        <w:pStyle w:val="TM1"/>
        <w:rPr>
          <w:rFonts w:asciiTheme="minorHAnsi" w:eastAsiaTheme="minorEastAsia" w:hAnsiTheme="minorHAnsi" w:cstheme="minorBidi"/>
          <w:b w:val="0"/>
          <w:bCs w:val="0"/>
          <w:caps w:val="0"/>
          <w:szCs w:val="22"/>
        </w:rPr>
      </w:pPr>
      <w:hyperlink w:anchor="_Toc78995259" w:tooltip="#_Toc78995259" w:history="1">
        <w:r w:rsidR="00797873">
          <w:rPr>
            <w:rStyle w:val="Lienhypertexte"/>
          </w:rPr>
          <w:t>6.</w:t>
        </w:r>
        <w:r w:rsidR="00797873">
          <w:rPr>
            <w:rFonts w:asciiTheme="minorHAnsi" w:eastAsiaTheme="minorEastAsia" w:hAnsiTheme="minorHAnsi" w:cstheme="minorBidi"/>
            <w:b w:val="0"/>
            <w:bCs w:val="0"/>
            <w:caps w:val="0"/>
            <w:szCs w:val="22"/>
          </w:rPr>
          <w:tab/>
        </w:r>
        <w:r w:rsidR="00797873">
          <w:rPr>
            <w:rStyle w:val="Lienhypertexte"/>
          </w:rPr>
          <w:t>Synthèse des exigences du Client</w:t>
        </w:r>
        <w:r w:rsidR="00797873">
          <w:tab/>
        </w:r>
        <w:r w:rsidR="00797873">
          <w:fldChar w:fldCharType="begin"/>
        </w:r>
        <w:r w:rsidR="00797873">
          <w:instrText xml:space="preserve"> PAGEREF _Toc78995259 \h </w:instrText>
        </w:r>
        <w:r w:rsidR="00797873">
          <w:fldChar w:fldCharType="separate"/>
        </w:r>
        <w:r w:rsidR="00797873">
          <w:t>13</w:t>
        </w:r>
        <w:r w:rsidR="00797873">
          <w:fldChar w:fldCharType="end"/>
        </w:r>
      </w:hyperlink>
    </w:p>
    <w:p w14:paraId="02A430B5" w14:textId="77777777" w:rsidR="00B92D39" w:rsidRDefault="005C5278">
      <w:pPr>
        <w:pStyle w:val="TM1"/>
        <w:rPr>
          <w:rFonts w:asciiTheme="minorHAnsi" w:eastAsiaTheme="minorEastAsia" w:hAnsiTheme="minorHAnsi" w:cstheme="minorBidi"/>
          <w:b w:val="0"/>
          <w:bCs w:val="0"/>
          <w:caps w:val="0"/>
          <w:szCs w:val="22"/>
        </w:rPr>
      </w:pPr>
      <w:hyperlink w:anchor="_Toc78995260" w:tooltip="#_Toc78995260" w:history="1">
        <w:r w:rsidR="00797873">
          <w:rPr>
            <w:rStyle w:val="Lienhypertexte"/>
          </w:rPr>
          <w:t>7.</w:t>
        </w:r>
        <w:r w:rsidR="00797873">
          <w:rPr>
            <w:rFonts w:asciiTheme="minorHAnsi" w:eastAsiaTheme="minorEastAsia" w:hAnsiTheme="minorHAnsi" w:cstheme="minorBidi"/>
            <w:b w:val="0"/>
            <w:bCs w:val="0"/>
            <w:caps w:val="0"/>
            <w:szCs w:val="22"/>
          </w:rPr>
          <w:tab/>
        </w:r>
        <w:r w:rsidR="00797873">
          <w:rPr>
            <w:rStyle w:val="Lienhypertexte"/>
          </w:rPr>
          <w:t>Indicateurs de sécurité</w:t>
        </w:r>
        <w:r w:rsidR="00797873">
          <w:tab/>
        </w:r>
        <w:r w:rsidR="00797873">
          <w:fldChar w:fldCharType="begin"/>
        </w:r>
        <w:r w:rsidR="00797873">
          <w:instrText xml:space="preserve"> PAGEREF _Toc78995260 \h </w:instrText>
        </w:r>
        <w:r w:rsidR="00797873">
          <w:fldChar w:fldCharType="separate"/>
        </w:r>
        <w:r w:rsidR="00797873">
          <w:t>14</w:t>
        </w:r>
        <w:r w:rsidR="00797873">
          <w:fldChar w:fldCharType="end"/>
        </w:r>
      </w:hyperlink>
    </w:p>
    <w:p w14:paraId="6FED4ED7" w14:textId="77777777" w:rsidR="00B92D39" w:rsidRDefault="005C5278">
      <w:pPr>
        <w:pStyle w:val="TM1"/>
        <w:rPr>
          <w:rFonts w:asciiTheme="minorHAnsi" w:eastAsiaTheme="minorEastAsia" w:hAnsiTheme="minorHAnsi" w:cstheme="minorBidi"/>
          <w:b w:val="0"/>
          <w:bCs w:val="0"/>
          <w:caps w:val="0"/>
          <w:szCs w:val="22"/>
        </w:rPr>
      </w:pPr>
      <w:hyperlink w:anchor="_Toc78995261" w:tooltip="#_Toc78995261" w:history="1">
        <w:r w:rsidR="00797873">
          <w:rPr>
            <w:rStyle w:val="Lienhypertexte"/>
          </w:rPr>
          <w:t>8.</w:t>
        </w:r>
        <w:r w:rsidR="00797873">
          <w:rPr>
            <w:rFonts w:asciiTheme="minorHAnsi" w:eastAsiaTheme="minorEastAsia" w:hAnsiTheme="minorHAnsi" w:cstheme="minorBidi"/>
            <w:b w:val="0"/>
            <w:bCs w:val="0"/>
            <w:caps w:val="0"/>
            <w:szCs w:val="22"/>
          </w:rPr>
          <w:tab/>
        </w:r>
        <w:r w:rsidR="00797873">
          <w:rPr>
            <w:rStyle w:val="Lienhypertexte"/>
          </w:rPr>
          <w:t>Mesures de sécurité</w:t>
        </w:r>
        <w:r w:rsidR="00797873">
          <w:tab/>
        </w:r>
        <w:r w:rsidR="00797873">
          <w:fldChar w:fldCharType="begin"/>
        </w:r>
        <w:r w:rsidR="00797873">
          <w:instrText xml:space="preserve"> PAGEREF _Toc78995261 \h </w:instrText>
        </w:r>
        <w:r w:rsidR="00797873">
          <w:fldChar w:fldCharType="separate"/>
        </w:r>
        <w:r w:rsidR="00797873">
          <w:t>15</w:t>
        </w:r>
        <w:r w:rsidR="00797873">
          <w:fldChar w:fldCharType="end"/>
        </w:r>
      </w:hyperlink>
    </w:p>
    <w:p w14:paraId="7DF68C0F"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2" w:tooltip="#_Toc78995262" w:history="1">
        <w:r w:rsidR="00797873">
          <w:rPr>
            <w:rStyle w:val="Lienhypertexte"/>
          </w:rPr>
          <w:t>8.1.</w:t>
        </w:r>
        <w:r w:rsidR="00797873">
          <w:rPr>
            <w:rFonts w:asciiTheme="minorHAnsi" w:eastAsiaTheme="minorEastAsia" w:hAnsiTheme="minorHAnsi" w:cstheme="minorBidi"/>
            <w:smallCaps w:val="0"/>
            <w:szCs w:val="22"/>
          </w:rPr>
          <w:tab/>
        </w:r>
        <w:r w:rsidR="00797873">
          <w:rPr>
            <w:rStyle w:val="Lienhypertexte"/>
          </w:rPr>
          <w:t>Politique de sécurité de l’information</w:t>
        </w:r>
        <w:r w:rsidR="00797873">
          <w:tab/>
        </w:r>
        <w:r w:rsidR="00797873">
          <w:fldChar w:fldCharType="begin"/>
        </w:r>
        <w:r w:rsidR="00797873">
          <w:instrText xml:space="preserve"> PAGEREF _Toc78995262 \h </w:instrText>
        </w:r>
        <w:r w:rsidR="00797873">
          <w:fldChar w:fldCharType="separate"/>
        </w:r>
        <w:r w:rsidR="00797873">
          <w:t>15</w:t>
        </w:r>
        <w:r w:rsidR="00797873">
          <w:fldChar w:fldCharType="end"/>
        </w:r>
      </w:hyperlink>
    </w:p>
    <w:p w14:paraId="76681940"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3" w:tooltip="#_Toc78995263" w:history="1">
        <w:r w:rsidR="00797873">
          <w:rPr>
            <w:rStyle w:val="Lienhypertexte"/>
          </w:rPr>
          <w:t>8.2.</w:t>
        </w:r>
        <w:r w:rsidR="00797873">
          <w:rPr>
            <w:rFonts w:asciiTheme="minorHAnsi" w:eastAsiaTheme="minorEastAsia" w:hAnsiTheme="minorHAnsi" w:cstheme="minorBidi"/>
            <w:smallCaps w:val="0"/>
            <w:szCs w:val="22"/>
          </w:rPr>
          <w:tab/>
        </w:r>
        <w:r w:rsidR="00797873">
          <w:rPr>
            <w:rStyle w:val="Lienhypertexte"/>
          </w:rPr>
          <w:t>Organisation de la sécurité de l’information</w:t>
        </w:r>
        <w:r w:rsidR="00797873">
          <w:tab/>
        </w:r>
        <w:r w:rsidR="00797873">
          <w:fldChar w:fldCharType="begin"/>
        </w:r>
        <w:r w:rsidR="00797873">
          <w:instrText xml:space="preserve"> PAGEREF _Toc78995263 \h </w:instrText>
        </w:r>
        <w:r w:rsidR="00797873">
          <w:fldChar w:fldCharType="separate"/>
        </w:r>
        <w:r w:rsidR="00797873">
          <w:t>15</w:t>
        </w:r>
        <w:r w:rsidR="00797873">
          <w:fldChar w:fldCharType="end"/>
        </w:r>
      </w:hyperlink>
    </w:p>
    <w:p w14:paraId="129DAB8E"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4" w:tooltip="#_Toc78995264" w:history="1">
        <w:r w:rsidR="00797873">
          <w:rPr>
            <w:rStyle w:val="Lienhypertexte"/>
          </w:rPr>
          <w:t>8.3.</w:t>
        </w:r>
        <w:r w:rsidR="00797873">
          <w:rPr>
            <w:rFonts w:asciiTheme="minorHAnsi" w:eastAsiaTheme="minorEastAsia" w:hAnsiTheme="minorHAnsi" w:cstheme="minorBidi"/>
            <w:smallCaps w:val="0"/>
            <w:szCs w:val="22"/>
          </w:rPr>
          <w:tab/>
        </w:r>
        <w:r w:rsidR="00797873">
          <w:rPr>
            <w:rStyle w:val="Lienhypertexte"/>
          </w:rPr>
          <w:t>Sécurité des ressources humaines</w:t>
        </w:r>
        <w:r w:rsidR="00797873">
          <w:tab/>
        </w:r>
        <w:r w:rsidR="00797873">
          <w:fldChar w:fldCharType="begin"/>
        </w:r>
        <w:r w:rsidR="00797873">
          <w:instrText xml:space="preserve"> PAGEREF _Toc78995264 \h </w:instrText>
        </w:r>
        <w:r w:rsidR="00797873">
          <w:fldChar w:fldCharType="separate"/>
        </w:r>
        <w:r w:rsidR="00797873">
          <w:t>17</w:t>
        </w:r>
        <w:r w:rsidR="00797873">
          <w:fldChar w:fldCharType="end"/>
        </w:r>
      </w:hyperlink>
    </w:p>
    <w:p w14:paraId="45CB3170"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5" w:tooltip="#_Toc78995265" w:history="1">
        <w:r w:rsidR="00797873">
          <w:rPr>
            <w:rStyle w:val="Lienhypertexte"/>
          </w:rPr>
          <w:t>8.4.</w:t>
        </w:r>
        <w:r w:rsidR="00797873">
          <w:rPr>
            <w:rFonts w:asciiTheme="minorHAnsi" w:eastAsiaTheme="minorEastAsia" w:hAnsiTheme="minorHAnsi" w:cstheme="minorBidi"/>
            <w:smallCaps w:val="0"/>
            <w:szCs w:val="22"/>
          </w:rPr>
          <w:tab/>
        </w:r>
        <w:r w:rsidR="00797873">
          <w:rPr>
            <w:rStyle w:val="Lienhypertexte"/>
          </w:rPr>
          <w:t>Sécurité des actifs</w:t>
        </w:r>
        <w:r w:rsidR="00797873">
          <w:tab/>
        </w:r>
        <w:r w:rsidR="00797873">
          <w:fldChar w:fldCharType="begin"/>
        </w:r>
        <w:r w:rsidR="00797873">
          <w:instrText xml:space="preserve"> PAGEREF _Toc78995265 \h </w:instrText>
        </w:r>
        <w:r w:rsidR="00797873">
          <w:fldChar w:fldCharType="separate"/>
        </w:r>
        <w:r w:rsidR="00797873">
          <w:t>18</w:t>
        </w:r>
        <w:r w:rsidR="00797873">
          <w:fldChar w:fldCharType="end"/>
        </w:r>
      </w:hyperlink>
    </w:p>
    <w:p w14:paraId="1F348123"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6" w:tooltip="#_Toc78995266" w:history="1">
        <w:r w:rsidR="00797873">
          <w:rPr>
            <w:rStyle w:val="Lienhypertexte"/>
          </w:rPr>
          <w:t>8.5.</w:t>
        </w:r>
        <w:r w:rsidR="00797873">
          <w:rPr>
            <w:rFonts w:asciiTheme="minorHAnsi" w:eastAsiaTheme="minorEastAsia" w:hAnsiTheme="minorHAnsi" w:cstheme="minorBidi"/>
            <w:smallCaps w:val="0"/>
            <w:szCs w:val="22"/>
          </w:rPr>
          <w:tab/>
        </w:r>
        <w:r w:rsidR="00797873">
          <w:rPr>
            <w:rStyle w:val="Lienhypertexte"/>
          </w:rPr>
          <w:t>Contrôle d’accès</w:t>
        </w:r>
        <w:r w:rsidR="00797873">
          <w:tab/>
        </w:r>
        <w:r w:rsidR="00797873">
          <w:fldChar w:fldCharType="begin"/>
        </w:r>
        <w:r w:rsidR="00797873">
          <w:instrText xml:space="preserve"> PAGEREF _Toc78995266 \h </w:instrText>
        </w:r>
        <w:r w:rsidR="00797873">
          <w:fldChar w:fldCharType="separate"/>
        </w:r>
        <w:r w:rsidR="00797873">
          <w:t>19</w:t>
        </w:r>
        <w:r w:rsidR="00797873">
          <w:fldChar w:fldCharType="end"/>
        </w:r>
      </w:hyperlink>
    </w:p>
    <w:p w14:paraId="3C4AE153"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7" w:tooltip="#_Toc78995267" w:history="1">
        <w:r w:rsidR="00797873">
          <w:rPr>
            <w:rStyle w:val="Lienhypertexte"/>
          </w:rPr>
          <w:t>8.6.</w:t>
        </w:r>
        <w:r w:rsidR="00797873">
          <w:rPr>
            <w:rFonts w:asciiTheme="minorHAnsi" w:eastAsiaTheme="minorEastAsia" w:hAnsiTheme="minorHAnsi" w:cstheme="minorBidi"/>
            <w:smallCaps w:val="0"/>
            <w:szCs w:val="22"/>
          </w:rPr>
          <w:tab/>
        </w:r>
        <w:r w:rsidR="00797873">
          <w:rPr>
            <w:rStyle w:val="Lienhypertexte"/>
          </w:rPr>
          <w:t>Cryptographie</w:t>
        </w:r>
        <w:r w:rsidR="00797873">
          <w:tab/>
        </w:r>
        <w:r w:rsidR="00797873">
          <w:fldChar w:fldCharType="begin"/>
        </w:r>
        <w:r w:rsidR="00797873">
          <w:instrText xml:space="preserve"> PAGEREF _Toc78995267 \h </w:instrText>
        </w:r>
        <w:r w:rsidR="00797873">
          <w:fldChar w:fldCharType="separate"/>
        </w:r>
        <w:r w:rsidR="00797873">
          <w:t>21</w:t>
        </w:r>
        <w:r w:rsidR="00797873">
          <w:fldChar w:fldCharType="end"/>
        </w:r>
      </w:hyperlink>
    </w:p>
    <w:p w14:paraId="1FB2FD2E"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8" w:tooltip="#_Toc78995268" w:history="1">
        <w:r w:rsidR="00797873">
          <w:rPr>
            <w:rStyle w:val="Lienhypertexte"/>
          </w:rPr>
          <w:t>8.7.</w:t>
        </w:r>
        <w:r w:rsidR="00797873">
          <w:rPr>
            <w:rFonts w:asciiTheme="minorHAnsi" w:eastAsiaTheme="minorEastAsia" w:hAnsiTheme="minorHAnsi" w:cstheme="minorBidi"/>
            <w:smallCaps w:val="0"/>
            <w:szCs w:val="22"/>
          </w:rPr>
          <w:tab/>
        </w:r>
        <w:r w:rsidR="00797873">
          <w:rPr>
            <w:rStyle w:val="Lienhypertexte"/>
          </w:rPr>
          <w:t>Sécurité physique et environnementale</w:t>
        </w:r>
        <w:r w:rsidR="00797873">
          <w:tab/>
        </w:r>
        <w:r w:rsidR="00797873">
          <w:fldChar w:fldCharType="begin"/>
        </w:r>
        <w:r w:rsidR="00797873">
          <w:instrText xml:space="preserve"> PAGEREF _Toc78995268 \h </w:instrText>
        </w:r>
        <w:r w:rsidR="00797873">
          <w:fldChar w:fldCharType="separate"/>
        </w:r>
        <w:r w:rsidR="00797873">
          <w:t>21</w:t>
        </w:r>
        <w:r w:rsidR="00797873">
          <w:fldChar w:fldCharType="end"/>
        </w:r>
      </w:hyperlink>
    </w:p>
    <w:p w14:paraId="30A780E3"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69" w:tooltip="#_Toc78995269" w:history="1">
        <w:r w:rsidR="00797873">
          <w:rPr>
            <w:rStyle w:val="Lienhypertexte"/>
          </w:rPr>
          <w:t>8.8.</w:t>
        </w:r>
        <w:r w:rsidR="00797873">
          <w:rPr>
            <w:rFonts w:asciiTheme="minorHAnsi" w:eastAsiaTheme="minorEastAsia" w:hAnsiTheme="minorHAnsi" w:cstheme="minorBidi"/>
            <w:smallCaps w:val="0"/>
            <w:szCs w:val="22"/>
          </w:rPr>
          <w:tab/>
        </w:r>
        <w:r w:rsidR="00797873">
          <w:rPr>
            <w:rStyle w:val="Lienhypertexte"/>
          </w:rPr>
          <w:t>Sécurité liée à l’exploitation</w:t>
        </w:r>
        <w:r w:rsidR="00797873">
          <w:tab/>
        </w:r>
        <w:r w:rsidR="00797873">
          <w:fldChar w:fldCharType="begin"/>
        </w:r>
        <w:r w:rsidR="00797873">
          <w:instrText xml:space="preserve"> PAGEREF _Toc78995269 \h </w:instrText>
        </w:r>
        <w:r w:rsidR="00797873">
          <w:fldChar w:fldCharType="separate"/>
        </w:r>
        <w:r w:rsidR="00797873">
          <w:t>22</w:t>
        </w:r>
        <w:r w:rsidR="00797873">
          <w:fldChar w:fldCharType="end"/>
        </w:r>
      </w:hyperlink>
    </w:p>
    <w:p w14:paraId="250860A1" w14:textId="77777777" w:rsidR="00B92D39" w:rsidRDefault="005C5278">
      <w:pPr>
        <w:pStyle w:val="TM2"/>
        <w:tabs>
          <w:tab w:val="left" w:pos="880"/>
        </w:tabs>
        <w:rPr>
          <w:rFonts w:asciiTheme="minorHAnsi" w:eastAsiaTheme="minorEastAsia" w:hAnsiTheme="minorHAnsi" w:cstheme="minorBidi"/>
          <w:smallCaps w:val="0"/>
          <w:szCs w:val="22"/>
        </w:rPr>
      </w:pPr>
      <w:hyperlink w:anchor="_Toc78995270" w:tooltip="#_Toc78995270" w:history="1">
        <w:r w:rsidR="00797873">
          <w:rPr>
            <w:rStyle w:val="Lienhypertexte"/>
          </w:rPr>
          <w:t>8.9.</w:t>
        </w:r>
        <w:r w:rsidR="00797873">
          <w:rPr>
            <w:rFonts w:asciiTheme="minorHAnsi" w:eastAsiaTheme="minorEastAsia" w:hAnsiTheme="minorHAnsi" w:cstheme="minorBidi"/>
            <w:smallCaps w:val="0"/>
            <w:szCs w:val="22"/>
          </w:rPr>
          <w:tab/>
        </w:r>
        <w:r w:rsidR="00797873">
          <w:rPr>
            <w:rStyle w:val="Lienhypertexte"/>
          </w:rPr>
          <w:t>Sécurité des communications</w:t>
        </w:r>
        <w:r w:rsidR="00797873">
          <w:tab/>
        </w:r>
        <w:r w:rsidR="00797873">
          <w:fldChar w:fldCharType="begin"/>
        </w:r>
        <w:r w:rsidR="00797873">
          <w:instrText xml:space="preserve"> PAGEREF _Toc78995270 \h </w:instrText>
        </w:r>
        <w:r w:rsidR="00797873">
          <w:fldChar w:fldCharType="separate"/>
        </w:r>
        <w:r w:rsidR="00797873">
          <w:t>24</w:t>
        </w:r>
        <w:r w:rsidR="00797873">
          <w:fldChar w:fldCharType="end"/>
        </w:r>
      </w:hyperlink>
    </w:p>
    <w:p w14:paraId="4D6FC400"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1" w:tooltip="#_Toc78995271" w:history="1">
        <w:r w:rsidR="00797873">
          <w:rPr>
            <w:rStyle w:val="Lienhypertexte"/>
          </w:rPr>
          <w:t>8.10.</w:t>
        </w:r>
        <w:r w:rsidR="00797873">
          <w:rPr>
            <w:rFonts w:asciiTheme="minorHAnsi" w:eastAsiaTheme="minorEastAsia" w:hAnsiTheme="minorHAnsi" w:cstheme="minorBidi"/>
            <w:smallCaps w:val="0"/>
            <w:szCs w:val="22"/>
          </w:rPr>
          <w:tab/>
        </w:r>
        <w:r w:rsidR="00797873">
          <w:rPr>
            <w:rStyle w:val="Lienhypertexte"/>
          </w:rPr>
          <w:t>Acquisition, développement et maintenance des systèmes d’information</w:t>
        </w:r>
        <w:r w:rsidR="00797873">
          <w:tab/>
        </w:r>
        <w:r w:rsidR="00797873">
          <w:fldChar w:fldCharType="begin"/>
        </w:r>
        <w:r w:rsidR="00797873">
          <w:instrText xml:space="preserve"> PAGEREF _Toc78995271 \h </w:instrText>
        </w:r>
        <w:r w:rsidR="00797873">
          <w:fldChar w:fldCharType="separate"/>
        </w:r>
        <w:r w:rsidR="00797873">
          <w:t>25</w:t>
        </w:r>
        <w:r w:rsidR="00797873">
          <w:fldChar w:fldCharType="end"/>
        </w:r>
      </w:hyperlink>
    </w:p>
    <w:p w14:paraId="53BF00BA"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2" w:tooltip="#_Toc78995272" w:history="1">
        <w:r w:rsidR="00797873">
          <w:rPr>
            <w:rStyle w:val="Lienhypertexte"/>
          </w:rPr>
          <w:t>8.11.</w:t>
        </w:r>
        <w:r w:rsidR="00797873">
          <w:rPr>
            <w:rFonts w:asciiTheme="minorHAnsi" w:eastAsiaTheme="minorEastAsia" w:hAnsiTheme="minorHAnsi" w:cstheme="minorBidi"/>
            <w:smallCaps w:val="0"/>
            <w:szCs w:val="22"/>
          </w:rPr>
          <w:tab/>
        </w:r>
        <w:r w:rsidR="00797873">
          <w:rPr>
            <w:rStyle w:val="Lienhypertexte"/>
          </w:rPr>
          <w:t>Relations avec les fournisseurs</w:t>
        </w:r>
        <w:r w:rsidR="00797873">
          <w:tab/>
        </w:r>
        <w:r w:rsidR="00797873">
          <w:fldChar w:fldCharType="begin"/>
        </w:r>
        <w:r w:rsidR="00797873">
          <w:instrText xml:space="preserve"> PAGEREF _Toc78995272 \h </w:instrText>
        </w:r>
        <w:r w:rsidR="00797873">
          <w:fldChar w:fldCharType="separate"/>
        </w:r>
        <w:r w:rsidR="00797873">
          <w:t>26</w:t>
        </w:r>
        <w:r w:rsidR="00797873">
          <w:fldChar w:fldCharType="end"/>
        </w:r>
      </w:hyperlink>
    </w:p>
    <w:p w14:paraId="618BB968"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3" w:tooltip="#_Toc78995273" w:history="1">
        <w:r w:rsidR="00797873">
          <w:rPr>
            <w:rStyle w:val="Lienhypertexte"/>
          </w:rPr>
          <w:t>8.12.</w:t>
        </w:r>
        <w:r w:rsidR="00797873">
          <w:rPr>
            <w:rFonts w:asciiTheme="minorHAnsi" w:eastAsiaTheme="minorEastAsia" w:hAnsiTheme="minorHAnsi" w:cstheme="minorBidi"/>
            <w:smallCaps w:val="0"/>
            <w:szCs w:val="22"/>
          </w:rPr>
          <w:tab/>
        </w:r>
        <w:r w:rsidR="00797873">
          <w:rPr>
            <w:rStyle w:val="Lienhypertexte"/>
          </w:rPr>
          <w:t>Gestion des incidents liés à la sécurité de l’information</w:t>
        </w:r>
        <w:r w:rsidR="00797873">
          <w:tab/>
        </w:r>
        <w:r w:rsidR="00797873">
          <w:fldChar w:fldCharType="begin"/>
        </w:r>
        <w:r w:rsidR="00797873">
          <w:instrText xml:space="preserve"> PAGEREF _Toc78995273 \h </w:instrText>
        </w:r>
        <w:r w:rsidR="00797873">
          <w:fldChar w:fldCharType="separate"/>
        </w:r>
        <w:r w:rsidR="00797873">
          <w:t>27</w:t>
        </w:r>
        <w:r w:rsidR="00797873">
          <w:fldChar w:fldCharType="end"/>
        </w:r>
      </w:hyperlink>
    </w:p>
    <w:p w14:paraId="4854C2D1"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4" w:tooltip="#_Toc78995274" w:history="1">
        <w:r w:rsidR="00797873">
          <w:rPr>
            <w:rStyle w:val="Lienhypertexte"/>
          </w:rPr>
          <w:t>8.13.</w:t>
        </w:r>
        <w:r w:rsidR="00797873">
          <w:rPr>
            <w:rFonts w:asciiTheme="minorHAnsi" w:eastAsiaTheme="minorEastAsia" w:hAnsiTheme="minorHAnsi" w:cstheme="minorBidi"/>
            <w:smallCaps w:val="0"/>
            <w:szCs w:val="22"/>
          </w:rPr>
          <w:tab/>
        </w:r>
        <w:r w:rsidR="00797873">
          <w:rPr>
            <w:rStyle w:val="Lienhypertexte"/>
          </w:rPr>
          <w:t>Organisation et mise œuvre de la continuité de la sécurité de l’information</w:t>
        </w:r>
        <w:r w:rsidR="00797873">
          <w:tab/>
        </w:r>
        <w:r w:rsidR="00797873">
          <w:fldChar w:fldCharType="begin"/>
        </w:r>
        <w:r w:rsidR="00797873">
          <w:instrText xml:space="preserve"> PAGEREF _Toc78995274 \h </w:instrText>
        </w:r>
        <w:r w:rsidR="00797873">
          <w:fldChar w:fldCharType="separate"/>
        </w:r>
        <w:r w:rsidR="00797873">
          <w:t>28</w:t>
        </w:r>
        <w:r w:rsidR="00797873">
          <w:fldChar w:fldCharType="end"/>
        </w:r>
      </w:hyperlink>
    </w:p>
    <w:p w14:paraId="76C2A550"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5" w:tooltip="#_Toc78995275" w:history="1">
        <w:r w:rsidR="00797873">
          <w:rPr>
            <w:rStyle w:val="Lienhypertexte"/>
          </w:rPr>
          <w:t>8.14.</w:t>
        </w:r>
        <w:r w:rsidR="00797873">
          <w:rPr>
            <w:rFonts w:asciiTheme="minorHAnsi" w:eastAsiaTheme="minorEastAsia" w:hAnsiTheme="minorHAnsi" w:cstheme="minorBidi"/>
            <w:smallCaps w:val="0"/>
            <w:szCs w:val="22"/>
          </w:rPr>
          <w:tab/>
        </w:r>
        <w:r w:rsidR="00797873">
          <w:rPr>
            <w:rStyle w:val="Lienhypertexte"/>
          </w:rPr>
          <w:t>Conformité</w:t>
        </w:r>
        <w:r w:rsidR="00797873">
          <w:tab/>
        </w:r>
        <w:r w:rsidR="00797873">
          <w:fldChar w:fldCharType="begin"/>
        </w:r>
        <w:r w:rsidR="00797873">
          <w:instrText xml:space="preserve"> PAGEREF _Toc78995275 \h </w:instrText>
        </w:r>
        <w:r w:rsidR="00797873">
          <w:fldChar w:fldCharType="separate"/>
        </w:r>
        <w:r w:rsidR="00797873">
          <w:t>29</w:t>
        </w:r>
        <w:r w:rsidR="00797873">
          <w:fldChar w:fldCharType="end"/>
        </w:r>
      </w:hyperlink>
    </w:p>
    <w:p w14:paraId="244CE2A7"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6" w:tooltip="#_Toc78995276" w:history="1">
        <w:r w:rsidR="00797873">
          <w:rPr>
            <w:rStyle w:val="Lienhypertexte"/>
          </w:rPr>
          <w:t>8.15.</w:t>
        </w:r>
        <w:r w:rsidR="00797873">
          <w:rPr>
            <w:rFonts w:asciiTheme="minorHAnsi" w:eastAsiaTheme="minorEastAsia" w:hAnsiTheme="minorHAnsi" w:cstheme="minorBidi"/>
            <w:smallCaps w:val="0"/>
            <w:szCs w:val="22"/>
          </w:rPr>
          <w:tab/>
        </w:r>
        <w:r w:rsidR="00797873">
          <w:rPr>
            <w:rStyle w:val="Lienhypertexte"/>
          </w:rPr>
          <w:t>Homologation</w:t>
        </w:r>
        <w:r w:rsidR="00797873">
          <w:tab/>
        </w:r>
        <w:r w:rsidR="00797873">
          <w:fldChar w:fldCharType="begin"/>
        </w:r>
        <w:r w:rsidR="00797873">
          <w:instrText xml:space="preserve"> PAGEREF _Toc78995276 \h </w:instrText>
        </w:r>
        <w:r w:rsidR="00797873">
          <w:fldChar w:fldCharType="separate"/>
        </w:r>
        <w:r w:rsidR="00797873">
          <w:t>30</w:t>
        </w:r>
        <w:r w:rsidR="00797873">
          <w:fldChar w:fldCharType="end"/>
        </w:r>
      </w:hyperlink>
    </w:p>
    <w:p w14:paraId="349FEC6C"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77" w:tooltip="#_Toc78995277" w:history="1">
        <w:r w:rsidR="00797873">
          <w:rPr>
            <w:rStyle w:val="Lienhypertexte"/>
          </w:rPr>
          <w:t>8.16.</w:t>
        </w:r>
        <w:r w:rsidR="00797873">
          <w:rPr>
            <w:rFonts w:asciiTheme="minorHAnsi" w:eastAsiaTheme="minorEastAsia" w:hAnsiTheme="minorHAnsi" w:cstheme="minorBidi"/>
            <w:smallCaps w:val="0"/>
            <w:szCs w:val="22"/>
          </w:rPr>
          <w:tab/>
        </w:r>
        <w:r w:rsidR="00797873">
          <w:rPr>
            <w:rStyle w:val="Lienhypertexte"/>
          </w:rPr>
          <w:t>Analyse de risque stratégique</w:t>
        </w:r>
        <w:r w:rsidR="00797873">
          <w:tab/>
        </w:r>
        <w:r w:rsidR="00797873">
          <w:fldChar w:fldCharType="begin"/>
        </w:r>
        <w:r w:rsidR="00797873">
          <w:instrText xml:space="preserve"> PAGEREF _Toc78995277 \h </w:instrText>
        </w:r>
        <w:r w:rsidR="00797873">
          <w:fldChar w:fldCharType="separate"/>
        </w:r>
        <w:r w:rsidR="00797873">
          <w:t>31</w:t>
        </w:r>
        <w:r w:rsidR="00797873">
          <w:fldChar w:fldCharType="end"/>
        </w:r>
      </w:hyperlink>
    </w:p>
    <w:p w14:paraId="763DB735" w14:textId="77777777" w:rsidR="00B92D39" w:rsidRDefault="005C5278">
      <w:pPr>
        <w:pStyle w:val="TM1"/>
        <w:rPr>
          <w:rFonts w:asciiTheme="minorHAnsi" w:eastAsiaTheme="minorEastAsia" w:hAnsiTheme="minorHAnsi" w:cstheme="minorBidi"/>
          <w:b w:val="0"/>
          <w:bCs w:val="0"/>
          <w:caps w:val="0"/>
          <w:szCs w:val="22"/>
        </w:rPr>
      </w:pPr>
      <w:hyperlink w:anchor="_Toc78995278" w:tooltip="#_Toc78995278" w:history="1">
        <w:r w:rsidR="00797873">
          <w:rPr>
            <w:rStyle w:val="Lienhypertexte"/>
          </w:rPr>
          <w:t>9.</w:t>
        </w:r>
        <w:r w:rsidR="00797873">
          <w:rPr>
            <w:rFonts w:asciiTheme="minorHAnsi" w:eastAsiaTheme="minorEastAsia" w:hAnsiTheme="minorHAnsi" w:cstheme="minorBidi"/>
            <w:b w:val="0"/>
            <w:bCs w:val="0"/>
            <w:caps w:val="0"/>
            <w:szCs w:val="22"/>
          </w:rPr>
          <w:tab/>
        </w:r>
        <w:r w:rsidR="00797873">
          <w:rPr>
            <w:rStyle w:val="Lienhypertexte"/>
          </w:rPr>
          <w:t>Matrice de couverture des exigences de sécurité</w:t>
        </w:r>
        <w:r w:rsidR="00797873">
          <w:tab/>
        </w:r>
        <w:r w:rsidR="00797873">
          <w:fldChar w:fldCharType="begin"/>
        </w:r>
        <w:r w:rsidR="00797873">
          <w:instrText xml:space="preserve"> PAGEREF _Toc78995278 \h </w:instrText>
        </w:r>
        <w:r w:rsidR="00797873">
          <w:fldChar w:fldCharType="separate"/>
        </w:r>
        <w:r w:rsidR="00797873">
          <w:t>32</w:t>
        </w:r>
        <w:r w:rsidR="00797873">
          <w:fldChar w:fldCharType="end"/>
        </w:r>
      </w:hyperlink>
    </w:p>
    <w:p w14:paraId="38AA7380" w14:textId="77777777" w:rsidR="00B92D39" w:rsidRDefault="005C5278">
      <w:pPr>
        <w:pStyle w:val="TM1"/>
        <w:rPr>
          <w:rFonts w:asciiTheme="minorHAnsi" w:eastAsiaTheme="minorEastAsia" w:hAnsiTheme="minorHAnsi" w:cstheme="minorBidi"/>
          <w:b w:val="0"/>
          <w:bCs w:val="0"/>
          <w:caps w:val="0"/>
          <w:szCs w:val="22"/>
        </w:rPr>
      </w:pPr>
      <w:hyperlink w:anchor="_Toc78995279" w:tooltip="#_Toc78995279" w:history="1">
        <w:r w:rsidR="00797873">
          <w:rPr>
            <w:rStyle w:val="Lienhypertexte"/>
          </w:rPr>
          <w:t>10.</w:t>
        </w:r>
        <w:r w:rsidR="00797873">
          <w:rPr>
            <w:rFonts w:asciiTheme="minorHAnsi" w:eastAsiaTheme="minorEastAsia" w:hAnsiTheme="minorHAnsi" w:cstheme="minorBidi"/>
            <w:b w:val="0"/>
            <w:bCs w:val="0"/>
            <w:caps w:val="0"/>
            <w:szCs w:val="22"/>
          </w:rPr>
          <w:tab/>
        </w:r>
        <w:r w:rsidR="00797873">
          <w:rPr>
            <w:rStyle w:val="Lienhypertexte"/>
          </w:rPr>
          <w:t>Annexe</w:t>
        </w:r>
        <w:r w:rsidR="00797873">
          <w:tab/>
        </w:r>
        <w:r w:rsidR="00797873">
          <w:fldChar w:fldCharType="begin"/>
        </w:r>
        <w:r w:rsidR="00797873">
          <w:instrText xml:space="preserve"> PAGEREF _Toc78995279 \h </w:instrText>
        </w:r>
        <w:r w:rsidR="00797873">
          <w:fldChar w:fldCharType="separate"/>
        </w:r>
        <w:r w:rsidR="00797873">
          <w:t>33</w:t>
        </w:r>
        <w:r w:rsidR="00797873">
          <w:fldChar w:fldCharType="end"/>
        </w:r>
      </w:hyperlink>
    </w:p>
    <w:p w14:paraId="7E1DCA17"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80" w:tooltip="#_Toc78995280" w:history="1">
        <w:r w:rsidR="00797873">
          <w:rPr>
            <w:rStyle w:val="Lienhypertexte"/>
          </w:rPr>
          <w:t>10.1.</w:t>
        </w:r>
        <w:r w:rsidR="00797873">
          <w:rPr>
            <w:rFonts w:asciiTheme="minorHAnsi" w:eastAsiaTheme="minorEastAsia" w:hAnsiTheme="minorHAnsi" w:cstheme="minorBidi"/>
            <w:smallCaps w:val="0"/>
            <w:szCs w:val="22"/>
          </w:rPr>
          <w:tab/>
        </w:r>
        <w:r w:rsidR="00797873">
          <w:rPr>
            <w:rStyle w:val="Lienhypertexte"/>
          </w:rPr>
          <w:t>Glossaire</w:t>
        </w:r>
        <w:r w:rsidR="00797873">
          <w:tab/>
        </w:r>
        <w:r w:rsidR="00797873">
          <w:fldChar w:fldCharType="begin"/>
        </w:r>
        <w:r w:rsidR="00797873">
          <w:instrText xml:space="preserve"> PAGEREF _Toc78995280 \h </w:instrText>
        </w:r>
        <w:r w:rsidR="00797873">
          <w:fldChar w:fldCharType="separate"/>
        </w:r>
        <w:r w:rsidR="00797873">
          <w:t>33</w:t>
        </w:r>
        <w:r w:rsidR="00797873">
          <w:fldChar w:fldCharType="end"/>
        </w:r>
      </w:hyperlink>
    </w:p>
    <w:p w14:paraId="57DED754" w14:textId="77777777" w:rsidR="00B92D39" w:rsidRDefault="005C5278">
      <w:pPr>
        <w:pStyle w:val="TM2"/>
        <w:tabs>
          <w:tab w:val="left" w:pos="1100"/>
        </w:tabs>
        <w:rPr>
          <w:rFonts w:asciiTheme="minorHAnsi" w:eastAsiaTheme="minorEastAsia" w:hAnsiTheme="minorHAnsi" w:cstheme="minorBidi"/>
          <w:smallCaps w:val="0"/>
          <w:szCs w:val="22"/>
        </w:rPr>
      </w:pPr>
      <w:hyperlink w:anchor="_Toc78995281" w:tooltip="#_Toc78995281" w:history="1">
        <w:r w:rsidR="00797873">
          <w:rPr>
            <w:rStyle w:val="Lienhypertexte"/>
          </w:rPr>
          <w:t>10.2.</w:t>
        </w:r>
        <w:r w:rsidR="00797873">
          <w:rPr>
            <w:rFonts w:asciiTheme="minorHAnsi" w:eastAsiaTheme="minorEastAsia" w:hAnsiTheme="minorHAnsi" w:cstheme="minorBidi"/>
            <w:smallCaps w:val="0"/>
            <w:szCs w:val="22"/>
          </w:rPr>
          <w:tab/>
        </w:r>
        <w:r w:rsidR="00797873">
          <w:rPr>
            <w:rStyle w:val="Lienhypertexte"/>
          </w:rPr>
          <w:t>Conformité PSSI-MI</w:t>
        </w:r>
        <w:r w:rsidR="00797873">
          <w:tab/>
        </w:r>
        <w:r w:rsidR="00797873">
          <w:fldChar w:fldCharType="begin"/>
        </w:r>
        <w:r w:rsidR="00797873">
          <w:instrText xml:space="preserve"> PAGEREF _Toc78995281 \h </w:instrText>
        </w:r>
        <w:r w:rsidR="00797873">
          <w:fldChar w:fldCharType="separate"/>
        </w:r>
        <w:r w:rsidR="00797873">
          <w:t>34</w:t>
        </w:r>
        <w:r w:rsidR="00797873">
          <w:fldChar w:fldCharType="end"/>
        </w:r>
      </w:hyperlink>
    </w:p>
    <w:p w14:paraId="1AF79ED7" w14:textId="77777777" w:rsidR="00B92D39" w:rsidRDefault="00797873">
      <w:pPr>
        <w:pStyle w:val="Tiret2"/>
        <w:numPr>
          <w:ilvl w:val="0"/>
          <w:numId w:val="0"/>
        </w:numPr>
        <w:rPr>
          <w:rFonts w:ascii="Arial" w:eastAsia="Times New Roman" w:hAnsi="Arial" w:cs="Arial"/>
          <w:b/>
          <w:bCs/>
          <w:caps/>
          <w:sz w:val="20"/>
          <w:szCs w:val="20"/>
          <w:lang w:eastAsia="fr-FR" w:bidi="ar-SA"/>
        </w:rPr>
      </w:pPr>
      <w:r>
        <w:rPr>
          <w:rFonts w:ascii="Arial" w:eastAsia="Times New Roman" w:hAnsi="Arial" w:cs="Arial"/>
          <w:b/>
          <w:bCs/>
          <w:caps/>
          <w:sz w:val="20"/>
          <w:szCs w:val="20"/>
          <w:lang w:eastAsia="fr-FR" w:bidi="ar-SA"/>
        </w:rPr>
        <w:fldChar w:fldCharType="end"/>
      </w:r>
    </w:p>
    <w:p w14:paraId="2895521C" w14:textId="77777777" w:rsidR="00B92D39" w:rsidRDefault="00B92D39">
      <w:pPr>
        <w:pStyle w:val="Tiret2"/>
        <w:numPr>
          <w:ilvl w:val="0"/>
          <w:numId w:val="0"/>
        </w:numPr>
        <w:rPr>
          <w:rFonts w:ascii="Marianne" w:hAnsi="Marianne" w:cs="Times New Roman"/>
          <w:sz w:val="20"/>
          <w:szCs w:val="20"/>
        </w:rPr>
      </w:pPr>
    </w:p>
    <w:p w14:paraId="037BB1E6" w14:textId="77777777" w:rsidR="00B92D39" w:rsidRDefault="00797873">
      <w:pPr>
        <w:spacing w:after="0" w:line="240" w:lineRule="auto"/>
        <w:rPr>
          <w:rFonts w:cstheme="minorHAnsi"/>
          <w:b/>
          <w:u w:val="single"/>
        </w:rPr>
      </w:pPr>
      <w:r>
        <w:rPr>
          <w:rFonts w:cstheme="minorHAnsi"/>
          <w:b/>
          <w:u w:val="single"/>
        </w:rPr>
        <w:br w:type="page" w:clear="all"/>
      </w:r>
    </w:p>
    <w:p w14:paraId="3B648119" w14:textId="77777777" w:rsidR="00B92D39" w:rsidRDefault="00797873">
      <w:pPr>
        <w:spacing w:before="240" w:after="240"/>
        <w:jc w:val="center"/>
        <w:rPr>
          <w:rFonts w:asciiTheme="minorHAnsi" w:hAnsiTheme="minorHAnsi" w:cstheme="minorHAnsi"/>
          <w:b/>
          <w:sz w:val="32"/>
          <w:u w:val="single"/>
        </w:rPr>
      </w:pPr>
      <w:r>
        <w:rPr>
          <w:rFonts w:asciiTheme="minorHAnsi" w:hAnsiTheme="minorHAnsi" w:cstheme="minorHAnsi"/>
          <w:b/>
          <w:sz w:val="32"/>
          <w:u w:val="single"/>
        </w:rPr>
        <w:lastRenderedPageBreak/>
        <w:t>Préambule</w:t>
      </w:r>
    </w:p>
    <w:p w14:paraId="19B96CEF" w14:textId="77777777" w:rsidR="00B92D39" w:rsidRDefault="00797873">
      <w:pPr>
        <w:jc w:val="both"/>
        <w:rPr>
          <w:rFonts w:cs="Calibri"/>
        </w:rPr>
      </w:pPr>
      <w:r>
        <w:t>Ce document constitue un modèle de plan d’assurance sécurité</w:t>
      </w:r>
      <w:r>
        <w:rPr>
          <w:rFonts w:cs="Calibri"/>
        </w:rPr>
        <w:t>.</w:t>
      </w:r>
    </w:p>
    <w:p w14:paraId="7994BFEC" w14:textId="77777777" w:rsidR="00B92D39" w:rsidRDefault="00797873">
      <w:pPr>
        <w:jc w:val="both"/>
        <w:rPr>
          <w:rFonts w:cs="Calibri"/>
        </w:rPr>
      </w:pPr>
      <w:r>
        <w:rPr>
          <w:rFonts w:cs="Calibri"/>
        </w:rPr>
        <w:t>A ce titre, il peut être utilisé par les directions et services du ministère dans le cadre d’un marché ou d’un accord cadre pour :</w:t>
      </w:r>
    </w:p>
    <w:p w14:paraId="5A93BC4A" w14:textId="77777777" w:rsidR="00B92D39" w:rsidRDefault="00797873">
      <w:pPr>
        <w:pStyle w:val="Paragraphedeliste"/>
        <w:numPr>
          <w:ilvl w:val="0"/>
          <w:numId w:val="44"/>
        </w:numPr>
        <w:spacing w:before="120"/>
        <w:ind w:left="714" w:hanging="357"/>
        <w:contextualSpacing w:val="0"/>
        <w:jc w:val="both"/>
        <w:rPr>
          <w:rFonts w:cs="Calibri"/>
        </w:rPr>
      </w:pPr>
      <w:r>
        <w:rPr>
          <w:rFonts w:cs="Calibri"/>
        </w:rPr>
        <w:t>Imposer un plan d’assurance sécurité aux soumissionnaires dès le lancement du marché et ainsi ne retenir que ceux aptes à répondre à ces exigences ;</w:t>
      </w:r>
    </w:p>
    <w:p w14:paraId="70AB50F3" w14:textId="77777777" w:rsidR="00B92D39" w:rsidRDefault="00797873">
      <w:pPr>
        <w:pStyle w:val="Paragraphedeliste"/>
        <w:numPr>
          <w:ilvl w:val="0"/>
          <w:numId w:val="44"/>
        </w:numPr>
        <w:spacing w:before="120"/>
        <w:ind w:left="714" w:hanging="357"/>
        <w:contextualSpacing w:val="0"/>
        <w:jc w:val="both"/>
        <w:rPr>
          <w:rFonts w:cs="Calibri"/>
        </w:rPr>
      </w:pPr>
      <w:r>
        <w:rPr>
          <w:rFonts w:cs="Calibri"/>
        </w:rPr>
        <w:t>Proposer un modèle type à fournir aux soumissionnaires d’un appel d’offre ou aux titulaires d’un marché, permettant de s’assurer de l’exhaustivité des mesures proposées vis-à-vis des attentes du ministère en matière de sécurité numérique. Le soumissionnaire ou le titulaire pourra s’en inspirer pour compléter des rubriques potentiellement manquantes dans son propre plan d’assurance sécurité.</w:t>
      </w:r>
    </w:p>
    <w:p w14:paraId="774D73F5" w14:textId="77777777" w:rsidR="00B92D39" w:rsidRDefault="00797873">
      <w:pPr>
        <w:jc w:val="both"/>
        <w:rPr>
          <w:rFonts w:cs="Calibri"/>
        </w:rPr>
      </w:pPr>
      <w:r>
        <w:rPr>
          <w:rFonts w:cs="Calibri"/>
        </w:rPr>
        <w:t>Le document s’adresse à tous les types de prestations : développement, hébergement AMOA, etc.</w:t>
      </w:r>
    </w:p>
    <w:p w14:paraId="71667D9B" w14:textId="77777777" w:rsidR="00B92D39" w:rsidRDefault="00797873">
      <w:pPr>
        <w:jc w:val="both"/>
        <w:rPr>
          <w:b/>
        </w:rPr>
      </w:pPr>
      <w:r>
        <w:rPr>
          <w:b/>
        </w:rPr>
        <w:t>Chaque prestataire devra retenir et compléter les seules mesures adaptées à la prestation dans le chapitre 9 «</w:t>
      </w:r>
      <w:r>
        <w:rPr>
          <w:rFonts w:cs="Calibri"/>
          <w:b/>
        </w:rPr>
        <w:t> </w:t>
      </w:r>
      <w:r>
        <w:rPr>
          <w:b/>
        </w:rPr>
        <w:t>Mesures de sécurité</w:t>
      </w:r>
      <w:r>
        <w:rPr>
          <w:rFonts w:cs="Calibri"/>
          <w:b/>
        </w:rPr>
        <w:t> </w:t>
      </w:r>
      <w:r>
        <w:rPr>
          <w:rFonts w:cs="Marianne"/>
          <w:b/>
        </w:rPr>
        <w:t>»</w:t>
      </w:r>
      <w:r>
        <w:rPr>
          <w:b/>
        </w:rPr>
        <w:t>. La mention "Sans Objet" devra être indiquée à toutes les mesures non applicables de la prestation.</w:t>
      </w:r>
    </w:p>
    <w:p w14:paraId="03ED8A0A" w14:textId="77777777" w:rsidR="00B92D39" w:rsidRDefault="00B92D39">
      <w:pPr>
        <w:jc w:val="both"/>
      </w:pPr>
    </w:p>
    <w:p w14:paraId="4AD5564F" w14:textId="77777777" w:rsidR="00B92D39" w:rsidRDefault="00797873">
      <w:pPr>
        <w:pStyle w:val="Titre1"/>
      </w:pPr>
      <w:bookmarkStart w:id="0" w:name="_Toc78995241"/>
      <w:r>
        <w:lastRenderedPageBreak/>
        <w:t>Principes généraux</w:t>
      </w:r>
      <w:bookmarkEnd w:id="0"/>
    </w:p>
    <w:p w14:paraId="755CE2C6" w14:textId="77777777" w:rsidR="00B92D39" w:rsidRDefault="00797873">
      <w:pPr>
        <w:jc w:val="both"/>
      </w:pPr>
      <w:r>
        <w:t xml:space="preserve">Un PAS a pour but de préciser comment la société </w:t>
      </w:r>
      <w:r>
        <w:rPr>
          <w:highlight w:val="yellow"/>
        </w:rPr>
        <w:t>[Nom de la société du prestataire]</w:t>
      </w:r>
      <w:r>
        <w:t xml:space="preserve"> (ci-après désigné le «</w:t>
      </w:r>
      <w:r>
        <w:rPr>
          <w:rFonts w:cs="Calibri"/>
        </w:rPr>
        <w:t> </w:t>
      </w:r>
      <w:r>
        <w:t>Prestataire</w:t>
      </w:r>
      <w:r>
        <w:rPr>
          <w:rFonts w:cs="Calibri"/>
        </w:rPr>
        <w:t> </w:t>
      </w:r>
      <w:r>
        <w:rPr>
          <w:rFonts w:cs="Marianne"/>
        </w:rPr>
        <w:t>»</w:t>
      </w:r>
      <w:r>
        <w:t xml:space="preserve">) se conforme aux exigences de cybersécurité définies par </w:t>
      </w:r>
      <w:r>
        <w:rPr>
          <w:highlight w:val="yellow"/>
        </w:rPr>
        <w:t>[Nom de l’entité du MI]</w:t>
      </w:r>
      <w:r>
        <w:t xml:space="preserve"> (ci-après désigné le «</w:t>
      </w:r>
      <w:r>
        <w:rPr>
          <w:rFonts w:cs="Calibri"/>
        </w:rPr>
        <w:t> </w:t>
      </w:r>
      <w:r>
        <w:t>Client</w:t>
      </w:r>
      <w:r>
        <w:rPr>
          <w:rFonts w:cs="Calibri"/>
        </w:rPr>
        <w:t> </w:t>
      </w:r>
      <w:r>
        <w:rPr>
          <w:rFonts w:cs="Marianne"/>
        </w:rPr>
        <w:t>»</w:t>
      </w:r>
      <w:r>
        <w:t>). Chaque cotraitant ou sous-traitant auquel le Prestataire peut avoir recours doit être conforme avec aux règles édictées dans son propre PAS.</w:t>
      </w:r>
    </w:p>
    <w:p w14:paraId="0774AA1D" w14:textId="77777777" w:rsidR="00B92D39" w:rsidRDefault="00797873">
      <w:pPr>
        <w:jc w:val="both"/>
      </w:pPr>
      <w:r>
        <w:t>En pratique, il est l’équivalent du Plan d’Assurance Qualité (PAQ) sur le volet sécurité de la prestation. A ce titre, il répond aux besoins de sécurité des produits ou services à fournir au titre de la prestation, exprimés par le Client.</w:t>
      </w:r>
    </w:p>
    <w:p w14:paraId="21AEC878" w14:textId="77777777" w:rsidR="00B92D39" w:rsidRDefault="00797873">
      <w:pPr>
        <w:jc w:val="both"/>
      </w:pPr>
      <w:r>
        <w:t>Ce document décrit les dispositions que le Prestataire s’engage à mettre en œuvre pour répondre :</w:t>
      </w:r>
    </w:p>
    <w:p w14:paraId="494D6455" w14:textId="77777777" w:rsidR="00B92D39" w:rsidRDefault="00797873">
      <w:pPr>
        <w:pStyle w:val="Paragraphedeliste"/>
        <w:numPr>
          <w:ilvl w:val="0"/>
          <w:numId w:val="6"/>
        </w:numPr>
        <w:jc w:val="both"/>
      </w:pPr>
      <w:r>
        <w:t>Aux risques que le Prestataire a identifiés sur ses services mutualisés/transverses utilisés dans le cadre de toutes ou parties de ses prestations ;</w:t>
      </w:r>
    </w:p>
    <w:p w14:paraId="390EE852" w14:textId="77777777" w:rsidR="00B92D39" w:rsidRDefault="00797873">
      <w:pPr>
        <w:pStyle w:val="Paragraphedeliste"/>
        <w:numPr>
          <w:ilvl w:val="0"/>
          <w:numId w:val="6"/>
        </w:numPr>
        <w:jc w:val="both"/>
      </w:pPr>
      <w:r>
        <w:t>Aux exigences de sécurité du Client dans le cadre des éléments contractuels de la prestation</w:t>
      </w:r>
      <w:r>
        <w:rPr>
          <w:rFonts w:cs="Calibri"/>
        </w:rPr>
        <w:t> </w:t>
      </w:r>
      <w:r>
        <w:t>;</w:t>
      </w:r>
    </w:p>
    <w:p w14:paraId="0BF36AA8" w14:textId="77777777" w:rsidR="00B92D39" w:rsidRDefault="00797873">
      <w:pPr>
        <w:pStyle w:val="Paragraphedeliste"/>
        <w:numPr>
          <w:ilvl w:val="0"/>
          <w:numId w:val="6"/>
        </w:numPr>
      </w:pPr>
      <w:r>
        <w:t>Aux éventuels risques que le Client a identifié sur ses systèmes d’information faisant l’objet de la prestation.</w:t>
      </w:r>
    </w:p>
    <w:p w14:paraId="144F72D8" w14:textId="77777777" w:rsidR="00B92D39" w:rsidRDefault="00797873">
      <w:pPr>
        <w:jc w:val="both"/>
      </w:pPr>
      <w:r>
        <w:t>Il définit en particulier l’organisation qui sera mise en place, la méthodologie à suivre pour gérer la sécurité de la prestation et les mesures techniques, organisationnelles et procédurales mises en œuvre. Il constitue :</w:t>
      </w:r>
    </w:p>
    <w:p w14:paraId="46F58AB5" w14:textId="77777777" w:rsidR="00B92D39" w:rsidRDefault="00797873">
      <w:pPr>
        <w:pStyle w:val="Paragraphedeliste"/>
        <w:numPr>
          <w:ilvl w:val="0"/>
          <w:numId w:val="7"/>
        </w:numPr>
        <w:jc w:val="both"/>
      </w:pPr>
      <w:r>
        <w:t>Un outil de travail et un référentiel commun à tous les acteurs pour leur donner une vision similaire du Projet</w:t>
      </w:r>
      <w:r>
        <w:rPr>
          <w:rFonts w:cs="Calibri"/>
        </w:rPr>
        <w:t> </w:t>
      </w:r>
      <w:r>
        <w:t>;</w:t>
      </w:r>
    </w:p>
    <w:p w14:paraId="54D70B1C" w14:textId="77777777" w:rsidR="00B92D39" w:rsidRDefault="00797873">
      <w:pPr>
        <w:pStyle w:val="Paragraphedeliste"/>
        <w:numPr>
          <w:ilvl w:val="0"/>
          <w:numId w:val="7"/>
        </w:numPr>
        <w:jc w:val="both"/>
      </w:pPr>
      <w:r>
        <w:t>Le cahier des charges de la sécurité, réalisé en collaboration avec le Client et approuvé par lui</w:t>
      </w:r>
      <w:r>
        <w:rPr>
          <w:rFonts w:cs="Calibri"/>
        </w:rPr>
        <w:t> </w:t>
      </w:r>
      <w:r>
        <w:t>; chaque partie se doit donc de le respecter.</w:t>
      </w:r>
    </w:p>
    <w:p w14:paraId="58D20457" w14:textId="77777777" w:rsidR="00B92D39" w:rsidRDefault="00797873">
      <w:pPr>
        <w:jc w:val="both"/>
      </w:pPr>
      <w:r>
        <w:t>Le PAS doit être un document précis, concis et réaliste. Les prescriptions qu'il contient devront être suffisamment simples pour être applicables facilement et pour que leur application soit aisément vérifiée.</w:t>
      </w:r>
    </w:p>
    <w:p w14:paraId="0BFD6F46" w14:textId="77777777" w:rsidR="00B92D39" w:rsidRDefault="00797873">
      <w:pPr>
        <w:jc w:val="both"/>
      </w:pPr>
      <w:r>
        <w:t>Ce document est destiné :</w:t>
      </w:r>
    </w:p>
    <w:p w14:paraId="14A298F7" w14:textId="77777777" w:rsidR="00B92D39" w:rsidRDefault="00797873">
      <w:pPr>
        <w:pStyle w:val="Paragraphedeliste"/>
        <w:numPr>
          <w:ilvl w:val="0"/>
          <w:numId w:val="8"/>
        </w:numPr>
        <w:jc w:val="both"/>
      </w:pPr>
      <w:r>
        <w:t>Au Client à qui le PAS présente les dispositions mises en œuvre par le Prestataire mais aussi les actions et produits attendus de sa part</w:t>
      </w:r>
      <w:r>
        <w:rPr>
          <w:rFonts w:cs="Calibri"/>
        </w:rPr>
        <w:t> </w:t>
      </w:r>
      <w:r>
        <w:t>;</w:t>
      </w:r>
    </w:p>
    <w:p w14:paraId="3CD2E89D" w14:textId="77777777" w:rsidR="00B92D39" w:rsidRDefault="00797873">
      <w:pPr>
        <w:pStyle w:val="Paragraphedeliste"/>
        <w:numPr>
          <w:ilvl w:val="0"/>
          <w:numId w:val="8"/>
        </w:numPr>
        <w:jc w:val="both"/>
      </w:pPr>
      <w:r>
        <w:t>Aux auditeurs (internes ou externes) afin qu’il serve de référence, lors de l’évaluation de la conformité entre ce qui est écrit et ce qui est réellement mis en œuvre sur le Projet.</w:t>
      </w:r>
    </w:p>
    <w:p w14:paraId="0232A14F" w14:textId="77777777" w:rsidR="00B92D39" w:rsidRDefault="00797873">
      <w:r>
        <w:br w:type="page" w:clear="all"/>
      </w:r>
    </w:p>
    <w:p w14:paraId="6B63181B" w14:textId="77777777" w:rsidR="00B92D39" w:rsidRDefault="00797873">
      <w:pPr>
        <w:pStyle w:val="Titre1"/>
      </w:pPr>
      <w:bookmarkStart w:id="1" w:name="_Toc78995242"/>
      <w:r>
        <w:lastRenderedPageBreak/>
        <w:t>Responsabilités</w:t>
      </w:r>
      <w:bookmarkEnd w:id="1"/>
    </w:p>
    <w:p w14:paraId="53A0BDCB" w14:textId="77777777" w:rsidR="00B92D39" w:rsidRDefault="00797873">
      <w:pPr>
        <w:pStyle w:val="Titre2"/>
      </w:pPr>
      <w:bookmarkStart w:id="2" w:name="_Toc78995243"/>
      <w:r>
        <w:t>Etablissement du PAS</w:t>
      </w:r>
      <w:bookmarkEnd w:id="2"/>
    </w:p>
    <w:p w14:paraId="589DFA93" w14:textId="77777777" w:rsidR="00B92D39" w:rsidRDefault="00797873">
      <w:pPr>
        <w:jc w:val="both"/>
      </w:pPr>
      <w:r>
        <w:t>Le PAS est défini conjointement entre le Client et le Prestataire. Il est le référentiel commun en matière de sécurité numérique tout au long de la relation contractuelle.</w:t>
      </w:r>
    </w:p>
    <w:p w14:paraId="3FA2AD79" w14:textId="77777777" w:rsidR="00B92D39" w:rsidRDefault="00797873">
      <w:pPr>
        <w:jc w:val="both"/>
      </w:pPr>
      <w:r>
        <w:t>Le Prestataire organise les réunions de travail nécessaires avec le Client pour finaliser et rédiger le PAS. Le Client valide la version finale qui sera annexée au contrat. La première version approuvée et applicable du PAS porte le numéro 1.0.</w:t>
      </w:r>
    </w:p>
    <w:p w14:paraId="5EE5CD27" w14:textId="77777777" w:rsidR="00B92D39" w:rsidRDefault="00797873">
      <w:pPr>
        <w:pStyle w:val="Titre2"/>
        <w:jc w:val="both"/>
      </w:pPr>
      <w:bookmarkStart w:id="3" w:name="_Toc78995244"/>
      <w:r>
        <w:t>Mise en application et suivi du PAS</w:t>
      </w:r>
      <w:bookmarkEnd w:id="3"/>
    </w:p>
    <w:p w14:paraId="30FC34F9" w14:textId="77777777" w:rsidR="00B92D39" w:rsidRDefault="00797873">
      <w:pPr>
        <w:jc w:val="both"/>
      </w:pPr>
      <w:r>
        <w:t>Le Prestataire est responsable de la mise en application du PAS par chacun des intervenants. Afin d’assurer la protection des éléments sensibles liés à la prestation, le Prestataire vérifie sa mise en œuvre et contrôle de manière directe l’application des exigences de sécurité du Client.</w:t>
      </w:r>
    </w:p>
    <w:p w14:paraId="56890C32" w14:textId="77777777" w:rsidR="00B92D39" w:rsidRDefault="00797873">
      <w:pPr>
        <w:jc w:val="both"/>
      </w:pPr>
      <w:r>
        <w:t>Le RSSI du Client est responsable de l’application du PAS pour les actions relevant de son domaine. Il en contrôle l'application, relève les anomalies de fonctionnement, arbitre en cas de conflit entre le Client et le Prestataire sur un des éléments du PAS.</w:t>
      </w:r>
    </w:p>
    <w:p w14:paraId="62A5CEE7" w14:textId="77777777" w:rsidR="00B92D39" w:rsidRDefault="00797873">
      <w:pPr>
        <w:pStyle w:val="Titre2"/>
        <w:jc w:val="both"/>
      </w:pPr>
      <w:bookmarkStart w:id="4" w:name="_Toc78995245"/>
      <w:r>
        <w:t>Diffusion du PAS</w:t>
      </w:r>
      <w:bookmarkEnd w:id="4"/>
    </w:p>
    <w:p w14:paraId="0DFF4D9C" w14:textId="77777777" w:rsidR="00B92D39" w:rsidRDefault="00797873">
      <w:pPr>
        <w:jc w:val="both"/>
      </w:pPr>
      <w:r>
        <w:t>Les responsables de projet du Prestataire et du Client sont responsables de la diffusion du PAS dans leurs entités, et notamment à l'ensemble des personnes citées en page de garde.</w:t>
      </w:r>
    </w:p>
    <w:p w14:paraId="16511D69" w14:textId="77777777" w:rsidR="00B92D39" w:rsidRDefault="00797873">
      <w:pPr>
        <w:pStyle w:val="Titre2"/>
        <w:jc w:val="both"/>
      </w:pPr>
      <w:bookmarkStart w:id="5" w:name="_Toc78995246"/>
      <w:r>
        <w:t>Revue annuelle du PAS</w:t>
      </w:r>
      <w:bookmarkEnd w:id="5"/>
    </w:p>
    <w:p w14:paraId="40E2006A" w14:textId="77777777" w:rsidR="00B92D39" w:rsidRDefault="00797873">
      <w:pPr>
        <w:jc w:val="both"/>
      </w:pPr>
      <w:r>
        <w:t>Le Prestataire doit effectuer au moins une revue annuelle du PAS afin de s’assurer de l’absence d’écart entre les pratiques décrites dans le document et celle qu’il réalise. À l’issue de la revue, un compte rendu circonstancié est transmis à l’acheteur.</w:t>
      </w:r>
    </w:p>
    <w:p w14:paraId="3936AFFC" w14:textId="77777777" w:rsidR="00B92D39" w:rsidRDefault="00797873">
      <w:pPr>
        <w:jc w:val="both"/>
      </w:pPr>
      <w:r>
        <w:t>Dans le cas où des écarts sont identifiés, le Prestataire propose les corrections à apporter et les soumet à l’acheteur pour validation.</w:t>
      </w:r>
    </w:p>
    <w:p w14:paraId="020A2959" w14:textId="77777777" w:rsidR="00B92D39" w:rsidRDefault="00797873">
      <w:pPr>
        <w:pStyle w:val="Titre2"/>
        <w:jc w:val="both"/>
      </w:pPr>
      <w:bookmarkStart w:id="6" w:name="_Toc78995247"/>
      <w:r>
        <w:t>Evolution du PAS</w:t>
      </w:r>
      <w:bookmarkEnd w:id="6"/>
    </w:p>
    <w:p w14:paraId="5AE0E3CB" w14:textId="77777777" w:rsidR="00B92D39" w:rsidRDefault="00797873">
      <w:pPr>
        <w:jc w:val="both"/>
      </w:pPr>
      <w:r>
        <w:t>Lorsqu’une révision du PAS est rendue nécessaire par l’évolution du cadre légal ou réglementaire, ou par une modification de la prestation (périmètre, exigence du Client…), le Prestataire fait évoluer les éléments décrits dans ce PAS.</w:t>
      </w:r>
    </w:p>
    <w:p w14:paraId="008FBFE3" w14:textId="77777777" w:rsidR="00B92D39" w:rsidRDefault="00797873">
      <w:pPr>
        <w:jc w:val="both"/>
      </w:pPr>
      <w:r>
        <w:t>Chaque évolution fait l'objet d'une évolution du numéro de version et soumise au comité de pilotage de la prestation qui statue sur son acceptation ou son refus, acté dans un compte-rendu de réunion. Toute évolution du PAS fait partie de celui-ci et engage les parties au même titre.</w:t>
      </w:r>
    </w:p>
    <w:p w14:paraId="25C1297B" w14:textId="77777777" w:rsidR="00B92D39" w:rsidRDefault="00797873">
      <w:pPr>
        <w:pStyle w:val="Titre2"/>
        <w:jc w:val="both"/>
      </w:pPr>
      <w:bookmarkStart w:id="7" w:name="_Toc78995248"/>
      <w:r>
        <w:t>Organisation de la sécurité du PAS</w:t>
      </w:r>
      <w:bookmarkEnd w:id="7"/>
    </w:p>
    <w:p w14:paraId="7E610822" w14:textId="77777777" w:rsidR="00B92D39" w:rsidRDefault="00797873">
      <w:pPr>
        <w:pStyle w:val="Titre3"/>
        <w:jc w:val="both"/>
      </w:pPr>
      <w:r>
        <w:t>Responsabilité</w:t>
      </w:r>
    </w:p>
    <w:p w14:paraId="6B81EB62" w14:textId="77777777" w:rsidR="00B92D39" w:rsidRDefault="00797873">
      <w:pPr>
        <w:jc w:val="both"/>
      </w:pPr>
      <w:r>
        <w:t>Le PAS est rédigé et mis à jour par le Prestataire, et validé par le Client.</w:t>
      </w:r>
    </w:p>
    <w:p w14:paraId="72300DE7" w14:textId="77777777" w:rsidR="00B92D39" w:rsidRDefault="00B92D39">
      <w:pPr>
        <w:jc w:val="both"/>
      </w:pPr>
    </w:p>
    <w:p w14:paraId="38924823" w14:textId="77777777" w:rsidR="00B92D39" w:rsidRDefault="00B92D39">
      <w:pPr>
        <w:jc w:val="both"/>
      </w:pPr>
    </w:p>
    <w:p w14:paraId="5EE62BDF" w14:textId="77777777" w:rsidR="00B92D39" w:rsidRDefault="00797873">
      <w:pPr>
        <w:jc w:val="both"/>
      </w:pPr>
      <w:r>
        <w:lastRenderedPageBreak/>
        <w:t>Le Responsable Projet du Prestataire</w:t>
      </w:r>
      <w:r>
        <w:rPr>
          <w:rFonts w:cs="Calibri"/>
        </w:rPr>
        <w:t> </w:t>
      </w:r>
      <w:r>
        <w:t>:</w:t>
      </w:r>
    </w:p>
    <w:p w14:paraId="3F2DFCF4" w14:textId="77777777" w:rsidR="00B92D39" w:rsidRDefault="00797873">
      <w:pPr>
        <w:pStyle w:val="Paragraphedeliste"/>
        <w:numPr>
          <w:ilvl w:val="0"/>
          <w:numId w:val="11"/>
        </w:numPr>
        <w:jc w:val="both"/>
      </w:pPr>
      <w:r>
        <w:t>Est responsable, avec l’aide de son RSSI et celui du Client, de la sélection des dispositions prévues dans le PAS du projet, il veille particulièrement à la pertinence du PAS par rapport aux exigences du contrat et le fait approuver en interne, puis formellement par le Client.</w:t>
      </w:r>
    </w:p>
    <w:p w14:paraId="624DE88B" w14:textId="77777777" w:rsidR="00B92D39" w:rsidRDefault="00797873">
      <w:pPr>
        <w:pStyle w:val="Paragraphedeliste"/>
        <w:numPr>
          <w:ilvl w:val="0"/>
          <w:numId w:val="11"/>
        </w:numPr>
        <w:jc w:val="both"/>
      </w:pPr>
      <w:r>
        <w:t>Veille à ce que toutes les dispositions prévues au PAS soient appliquées et efficaces. L’atteinte des objectifs est vérifiée au travers de contrôles sécurité et indicateurs</w:t>
      </w:r>
      <w:r>
        <w:rPr>
          <w:rFonts w:cs="Calibri"/>
        </w:rPr>
        <w:t> </w:t>
      </w:r>
      <w:r>
        <w:t>;</w:t>
      </w:r>
    </w:p>
    <w:p w14:paraId="61DEF669" w14:textId="77777777" w:rsidR="00B92D39" w:rsidRDefault="00797873">
      <w:pPr>
        <w:pStyle w:val="Paragraphedeliste"/>
        <w:numPr>
          <w:ilvl w:val="0"/>
          <w:numId w:val="11"/>
        </w:numPr>
        <w:jc w:val="both"/>
      </w:pPr>
      <w:r>
        <w:t>Est responsable de l’évolution des dispositions et donc du présent PAS en fonction des changements du projet et du contexte d’exécution de la prestation.</w:t>
      </w:r>
    </w:p>
    <w:p w14:paraId="419FF2C9" w14:textId="77777777" w:rsidR="00B92D39" w:rsidRDefault="00797873">
      <w:pPr>
        <w:pStyle w:val="Titre3"/>
      </w:pPr>
      <w:r>
        <w:t>Organisation du Prestataire</w:t>
      </w:r>
    </w:p>
    <w:tbl>
      <w:tblPr>
        <w:tblStyle w:val="Grilledutableau"/>
        <w:tblW w:w="0" w:type="auto"/>
        <w:tblLook w:val="04A0" w:firstRow="1" w:lastRow="0" w:firstColumn="1" w:lastColumn="0" w:noHBand="0" w:noVBand="1"/>
      </w:tblPr>
      <w:tblGrid>
        <w:gridCol w:w="9062"/>
      </w:tblGrid>
      <w:tr w:rsidR="00B92D39" w14:paraId="04298B7D" w14:textId="77777777">
        <w:tc>
          <w:tcPr>
            <w:tcW w:w="9062" w:type="dxa"/>
          </w:tcPr>
          <w:p w14:paraId="3031DE4A" w14:textId="77777777" w:rsidR="00B92D39" w:rsidRDefault="00797873">
            <w:pPr>
              <w:spacing w:before="120" w:line="240" w:lineRule="auto"/>
              <w:rPr>
                <w:sz w:val="20"/>
                <w:szCs w:val="20"/>
              </w:rPr>
            </w:pPr>
            <w:r>
              <w:rPr>
                <w:sz w:val="20"/>
                <w:szCs w:val="20"/>
              </w:rPr>
              <w:t>Responsable Projet</w:t>
            </w:r>
            <w:r>
              <w:rPr>
                <w:rFonts w:cs="Calibri"/>
                <w:sz w:val="20"/>
                <w:szCs w:val="20"/>
              </w:rPr>
              <w:t> </w:t>
            </w:r>
            <w:r>
              <w:rPr>
                <w:sz w:val="20"/>
                <w:szCs w:val="20"/>
              </w:rPr>
              <w:t>:</w:t>
            </w:r>
          </w:p>
        </w:tc>
      </w:tr>
      <w:tr w:rsidR="00B92D39" w14:paraId="42876D87" w14:textId="77777777">
        <w:tc>
          <w:tcPr>
            <w:tcW w:w="9062" w:type="dxa"/>
          </w:tcPr>
          <w:p w14:paraId="48D8DC47" w14:textId="77777777" w:rsidR="00B92D39" w:rsidRDefault="00797873">
            <w:pPr>
              <w:spacing w:before="120" w:line="240" w:lineRule="auto"/>
              <w:rPr>
                <w:sz w:val="20"/>
                <w:szCs w:val="20"/>
                <w:highlight w:val="yellow"/>
              </w:rPr>
            </w:pPr>
            <w:r>
              <w:rPr>
                <w:sz w:val="20"/>
                <w:szCs w:val="20"/>
                <w:highlight w:val="yellow"/>
              </w:rPr>
              <w:t>[Décrire les rôles et actions]</w:t>
            </w:r>
          </w:p>
        </w:tc>
      </w:tr>
      <w:tr w:rsidR="00B92D39" w14:paraId="6B4E9962" w14:textId="77777777">
        <w:tc>
          <w:tcPr>
            <w:tcW w:w="9062" w:type="dxa"/>
          </w:tcPr>
          <w:p w14:paraId="6081B6CC" w14:textId="77777777" w:rsidR="00B92D39" w:rsidRDefault="00797873">
            <w:pPr>
              <w:spacing w:before="120" w:line="240" w:lineRule="auto"/>
              <w:rPr>
                <w:sz w:val="20"/>
                <w:szCs w:val="20"/>
              </w:rPr>
            </w:pPr>
            <w:r>
              <w:rPr>
                <w:sz w:val="20"/>
                <w:szCs w:val="20"/>
              </w:rPr>
              <w:t>RSSI</w:t>
            </w:r>
          </w:p>
        </w:tc>
      </w:tr>
      <w:tr w:rsidR="00B92D39" w14:paraId="7A4D7924" w14:textId="77777777">
        <w:tc>
          <w:tcPr>
            <w:tcW w:w="9062" w:type="dxa"/>
          </w:tcPr>
          <w:p w14:paraId="415F264F" w14:textId="77777777" w:rsidR="00B92D39" w:rsidRDefault="00797873">
            <w:pPr>
              <w:spacing w:before="120" w:line="240" w:lineRule="auto"/>
              <w:rPr>
                <w:sz w:val="20"/>
                <w:szCs w:val="20"/>
                <w:highlight w:val="yellow"/>
              </w:rPr>
            </w:pPr>
            <w:r>
              <w:rPr>
                <w:sz w:val="20"/>
                <w:szCs w:val="20"/>
                <w:highlight w:val="yellow"/>
              </w:rPr>
              <w:t>[Décrire les rôles et actions]</w:t>
            </w:r>
          </w:p>
        </w:tc>
      </w:tr>
    </w:tbl>
    <w:p w14:paraId="092D4F1F" w14:textId="77777777" w:rsidR="00B92D39" w:rsidRDefault="00797873">
      <w:pPr>
        <w:pStyle w:val="Titre3"/>
      </w:pPr>
      <w:r>
        <w:t>Organisation du Client</w:t>
      </w:r>
    </w:p>
    <w:tbl>
      <w:tblPr>
        <w:tblStyle w:val="Grilledutableau"/>
        <w:tblW w:w="0" w:type="auto"/>
        <w:tblLook w:val="04A0" w:firstRow="1" w:lastRow="0" w:firstColumn="1" w:lastColumn="0" w:noHBand="0" w:noVBand="1"/>
      </w:tblPr>
      <w:tblGrid>
        <w:gridCol w:w="9062"/>
      </w:tblGrid>
      <w:tr w:rsidR="00B92D39" w14:paraId="1AD9B571" w14:textId="77777777">
        <w:tc>
          <w:tcPr>
            <w:tcW w:w="9062" w:type="dxa"/>
          </w:tcPr>
          <w:p w14:paraId="2A410140" w14:textId="77777777" w:rsidR="00B92D39" w:rsidRDefault="00797873">
            <w:pPr>
              <w:spacing w:before="120" w:line="240" w:lineRule="auto"/>
              <w:jc w:val="both"/>
              <w:rPr>
                <w:sz w:val="20"/>
                <w:szCs w:val="20"/>
              </w:rPr>
            </w:pPr>
            <w:r>
              <w:rPr>
                <w:sz w:val="20"/>
                <w:szCs w:val="20"/>
              </w:rPr>
              <w:t>Responsable(s) de la prestation</w:t>
            </w:r>
          </w:p>
        </w:tc>
      </w:tr>
      <w:tr w:rsidR="00B92D39" w14:paraId="7AD2E5AC" w14:textId="77777777">
        <w:tc>
          <w:tcPr>
            <w:tcW w:w="9062" w:type="dxa"/>
          </w:tcPr>
          <w:p w14:paraId="2D126494" w14:textId="77777777" w:rsidR="00B92D39" w:rsidRDefault="00797873">
            <w:pPr>
              <w:spacing w:before="120" w:line="240" w:lineRule="auto"/>
              <w:jc w:val="both"/>
              <w:rPr>
                <w:sz w:val="20"/>
                <w:szCs w:val="20"/>
                <w:highlight w:val="yellow"/>
              </w:rPr>
            </w:pPr>
            <w:r>
              <w:rPr>
                <w:sz w:val="20"/>
                <w:szCs w:val="20"/>
                <w:highlight w:val="yellow"/>
              </w:rPr>
              <w:t>[Décrire les rôles et actions, par exemple</w:t>
            </w:r>
          </w:p>
          <w:p w14:paraId="35A941E8"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S’assure, en lien avec son RSSI, que toutes les dispositions en matière de sécurité ont été prises par le Prestataire pour mener à bien la prestation</w:t>
            </w:r>
          </w:p>
          <w:p w14:paraId="39522757"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Demande l’évolution du PAS en fonction des changements liés à la prestation</w:t>
            </w:r>
          </w:p>
          <w:p w14:paraId="1FBC0814"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Pilote et organise les comités de pilotage</w:t>
            </w:r>
          </w:p>
          <w:p w14:paraId="0B8EA815" w14:textId="77777777" w:rsidR="00B92D39" w:rsidRDefault="00797873">
            <w:pPr>
              <w:tabs>
                <w:tab w:val="left" w:pos="309"/>
              </w:tabs>
              <w:spacing w:before="120" w:line="240" w:lineRule="auto"/>
              <w:jc w:val="both"/>
              <w:rPr>
                <w:highlight w:val="yellow"/>
              </w:rPr>
            </w:pPr>
            <w:r>
              <w:rPr>
                <w:highlight w:val="yellow"/>
              </w:rPr>
              <w:t>Pour des marchés à multiples SI, le responsable de la prestation peut déléguer localement ses missions à des chefs de projet.</w:t>
            </w:r>
          </w:p>
        </w:tc>
      </w:tr>
      <w:tr w:rsidR="00B92D39" w14:paraId="3684757B" w14:textId="77777777">
        <w:tc>
          <w:tcPr>
            <w:tcW w:w="9062" w:type="dxa"/>
          </w:tcPr>
          <w:p w14:paraId="07C1F298" w14:textId="77777777" w:rsidR="00B92D39" w:rsidRDefault="00797873">
            <w:pPr>
              <w:spacing w:before="120" w:line="240" w:lineRule="auto"/>
              <w:jc w:val="both"/>
              <w:rPr>
                <w:sz w:val="20"/>
                <w:szCs w:val="20"/>
              </w:rPr>
            </w:pPr>
            <w:r>
              <w:rPr>
                <w:sz w:val="20"/>
                <w:szCs w:val="20"/>
              </w:rPr>
              <w:t>RSSI</w:t>
            </w:r>
          </w:p>
        </w:tc>
      </w:tr>
      <w:tr w:rsidR="00B92D39" w14:paraId="3696ACC9" w14:textId="77777777">
        <w:tc>
          <w:tcPr>
            <w:tcW w:w="9062" w:type="dxa"/>
          </w:tcPr>
          <w:p w14:paraId="129BB55F" w14:textId="77777777" w:rsidR="00B92D39" w:rsidRDefault="00797873">
            <w:pPr>
              <w:spacing w:before="120" w:line="240" w:lineRule="auto"/>
              <w:jc w:val="both"/>
              <w:rPr>
                <w:sz w:val="20"/>
                <w:szCs w:val="20"/>
                <w:highlight w:val="yellow"/>
              </w:rPr>
            </w:pPr>
            <w:r>
              <w:rPr>
                <w:sz w:val="20"/>
                <w:szCs w:val="20"/>
                <w:highlight w:val="yellow"/>
              </w:rPr>
              <w:t>[Décrire les rôles et actions, par exemple</w:t>
            </w:r>
            <w:r>
              <w:rPr>
                <w:rFonts w:cs="Calibri"/>
                <w:sz w:val="20"/>
                <w:szCs w:val="20"/>
                <w:highlight w:val="yellow"/>
              </w:rPr>
              <w:t> </w:t>
            </w:r>
            <w:r>
              <w:rPr>
                <w:sz w:val="20"/>
                <w:szCs w:val="20"/>
                <w:highlight w:val="yellow"/>
              </w:rPr>
              <w:t>:</w:t>
            </w:r>
          </w:p>
          <w:p w14:paraId="7A89AE23"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 xml:space="preserve">S’assure du respect des démarches sécurité dans le cadre de la prestation </w:t>
            </w:r>
          </w:p>
          <w:p w14:paraId="0EEA7080"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Conseille le responsable de la prestation sur les aspects de sécurité</w:t>
            </w:r>
          </w:p>
          <w:p w14:paraId="52EA94AC"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Valide les documents de sécurité</w:t>
            </w:r>
          </w:p>
          <w:p w14:paraId="0C5670D7"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Contrôle l’application du PAS et propose les audits à conduire (si pertinent par rapport à la prestation)</w:t>
            </w:r>
          </w:p>
          <w:p w14:paraId="6B33A039" w14:textId="77777777" w:rsidR="00B92D39" w:rsidRDefault="00797873">
            <w:pPr>
              <w:pStyle w:val="Paragraphedeliste"/>
              <w:numPr>
                <w:ilvl w:val="0"/>
                <w:numId w:val="9"/>
              </w:numPr>
              <w:tabs>
                <w:tab w:val="left" w:pos="309"/>
              </w:tabs>
              <w:spacing w:before="120" w:line="240" w:lineRule="auto"/>
              <w:ind w:left="0" w:firstLine="0"/>
              <w:contextualSpacing w:val="0"/>
              <w:jc w:val="both"/>
              <w:rPr>
                <w:sz w:val="20"/>
                <w:szCs w:val="20"/>
                <w:highlight w:val="yellow"/>
              </w:rPr>
            </w:pPr>
            <w:r>
              <w:rPr>
                <w:sz w:val="20"/>
                <w:szCs w:val="20"/>
                <w:highlight w:val="yellow"/>
              </w:rPr>
              <w:t>Participe au comité de pilotage]</w:t>
            </w:r>
          </w:p>
        </w:tc>
      </w:tr>
    </w:tbl>
    <w:p w14:paraId="4D6F5B15" w14:textId="77777777" w:rsidR="00B92D39" w:rsidRDefault="00B92D39"/>
    <w:p w14:paraId="44061A15" w14:textId="77777777" w:rsidR="00B92D39" w:rsidRDefault="00B92D39"/>
    <w:p w14:paraId="39236F39" w14:textId="77777777" w:rsidR="00B92D39" w:rsidRDefault="00B92D39"/>
    <w:p w14:paraId="1F6E9E26" w14:textId="77777777" w:rsidR="00B92D39" w:rsidRDefault="00B92D39"/>
    <w:p w14:paraId="71B5D35F" w14:textId="77777777" w:rsidR="00B92D39" w:rsidRDefault="00B92D39"/>
    <w:p w14:paraId="677ACCDC" w14:textId="77777777" w:rsidR="00B92D39" w:rsidRDefault="00797873">
      <w:pPr>
        <w:pStyle w:val="Titre3"/>
      </w:pPr>
      <w:r>
        <w:lastRenderedPageBreak/>
        <w:t>Instance de pilotage</w:t>
      </w:r>
    </w:p>
    <w:p w14:paraId="6D11FCBE" w14:textId="77777777" w:rsidR="00B92D39" w:rsidRDefault="00797873">
      <w:pPr>
        <w:jc w:val="both"/>
      </w:pPr>
      <w:r>
        <w:t>Le pilotage de la sécurité se fait dans les instances de pilotage définies pour la prestation.</w:t>
      </w:r>
    </w:p>
    <w:p w14:paraId="661A09A5" w14:textId="77777777" w:rsidR="00B92D39" w:rsidRDefault="00797873">
      <w:pPr>
        <w:jc w:val="both"/>
      </w:pPr>
      <w:r>
        <w:t>Les points suivants y sont traités :</w:t>
      </w:r>
    </w:p>
    <w:p w14:paraId="0FF0EC44" w14:textId="77777777" w:rsidR="00B92D39" w:rsidRDefault="00797873">
      <w:pPr>
        <w:pStyle w:val="Paragraphedeliste"/>
        <w:numPr>
          <w:ilvl w:val="0"/>
          <w:numId w:val="12"/>
        </w:numPr>
        <w:jc w:val="both"/>
      </w:pPr>
      <w:r>
        <w:t>La validation des documents relatifs à la sécurité ;</w:t>
      </w:r>
    </w:p>
    <w:p w14:paraId="28A4A0B5" w14:textId="77777777" w:rsidR="00B92D39" w:rsidRDefault="00797873">
      <w:pPr>
        <w:pStyle w:val="Paragraphedeliste"/>
        <w:numPr>
          <w:ilvl w:val="0"/>
          <w:numId w:val="12"/>
        </w:numPr>
        <w:jc w:val="both"/>
      </w:pPr>
      <w:r>
        <w:t>La mise en œuvre des dispositions de sécurité applicables ;</w:t>
      </w:r>
    </w:p>
    <w:p w14:paraId="4EB5F57A" w14:textId="77777777" w:rsidR="00B92D39" w:rsidRDefault="00797873">
      <w:pPr>
        <w:pStyle w:val="Paragraphedeliste"/>
        <w:numPr>
          <w:ilvl w:val="0"/>
          <w:numId w:val="12"/>
        </w:numPr>
        <w:jc w:val="both"/>
      </w:pPr>
      <w:r>
        <w:t>Le suivi des tableaux de bord sécurité élaborés par le Prestataire ;</w:t>
      </w:r>
    </w:p>
    <w:p w14:paraId="35972C3A" w14:textId="77777777" w:rsidR="00B92D39" w:rsidRDefault="00797873">
      <w:pPr>
        <w:pStyle w:val="Paragraphedeliste"/>
        <w:numPr>
          <w:ilvl w:val="0"/>
          <w:numId w:val="12"/>
        </w:numPr>
        <w:jc w:val="both"/>
      </w:pPr>
      <w:r>
        <w:t>Le suivi des plans d’action ;</w:t>
      </w:r>
    </w:p>
    <w:p w14:paraId="03887DEC" w14:textId="77777777" w:rsidR="00B92D39" w:rsidRDefault="00797873">
      <w:pPr>
        <w:pStyle w:val="Paragraphedeliste"/>
        <w:numPr>
          <w:ilvl w:val="0"/>
          <w:numId w:val="12"/>
        </w:numPr>
        <w:jc w:val="both"/>
      </w:pPr>
      <w:r>
        <w:t>Le règlement des litiges éventuels concernant la sécurité ;</w:t>
      </w:r>
    </w:p>
    <w:p w14:paraId="265379D6" w14:textId="77777777" w:rsidR="00B92D39" w:rsidRDefault="00797873">
      <w:pPr>
        <w:pStyle w:val="Paragraphedeliste"/>
        <w:numPr>
          <w:ilvl w:val="0"/>
          <w:numId w:val="12"/>
        </w:numPr>
        <w:jc w:val="both"/>
      </w:pPr>
      <w:r>
        <w:t>Le lancement des opérations de contrôle et d’audits de sécurité (si pertinent);</w:t>
      </w:r>
    </w:p>
    <w:p w14:paraId="6B75DBEF" w14:textId="77777777" w:rsidR="00B92D39" w:rsidRDefault="00797873">
      <w:pPr>
        <w:pStyle w:val="Paragraphedeliste"/>
        <w:numPr>
          <w:ilvl w:val="0"/>
          <w:numId w:val="12"/>
        </w:numPr>
        <w:jc w:val="both"/>
      </w:pPr>
      <w:r>
        <w:t>L’analyse des résultats des audits de sécurité et les propositions de mesures correctives (si pertinent) ;</w:t>
      </w:r>
    </w:p>
    <w:p w14:paraId="23834DD2" w14:textId="77777777" w:rsidR="00B92D39" w:rsidRDefault="00797873">
      <w:pPr>
        <w:pStyle w:val="Paragraphedeliste"/>
        <w:numPr>
          <w:ilvl w:val="0"/>
          <w:numId w:val="12"/>
        </w:numPr>
        <w:jc w:val="both"/>
      </w:pPr>
      <w:r>
        <w:t>Le suivi de la gestion des risques.</w:t>
      </w:r>
    </w:p>
    <w:p w14:paraId="7F4D3DA3" w14:textId="77777777" w:rsidR="00B92D39" w:rsidRDefault="00797873">
      <w:pPr>
        <w:pStyle w:val="Titre1"/>
      </w:pPr>
      <w:bookmarkStart w:id="8" w:name="_Toc78995249"/>
      <w:r>
        <w:lastRenderedPageBreak/>
        <w:t>Applicabilité du PAS</w:t>
      </w:r>
      <w:bookmarkEnd w:id="8"/>
    </w:p>
    <w:p w14:paraId="514299F0" w14:textId="77777777" w:rsidR="00B92D39" w:rsidRDefault="00797873">
      <w:pPr>
        <w:pStyle w:val="Titre2"/>
      </w:pPr>
      <w:bookmarkStart w:id="9" w:name="_Toc78995250"/>
      <w:r>
        <w:t>Condition d’application</w:t>
      </w:r>
      <w:bookmarkEnd w:id="9"/>
    </w:p>
    <w:p w14:paraId="0318729E" w14:textId="77777777" w:rsidR="00B92D39" w:rsidRDefault="00797873">
      <w:pPr>
        <w:jc w:val="both"/>
      </w:pPr>
      <w:r>
        <w:t>Le PAS s’applique à toutes les activités mentionnées dans le contrat et à l’ensemble des équipes du Prestataire chargées de la prestation, au même titre que le Plan d’Assurance Qualité et avec la même priorité.</w:t>
      </w:r>
    </w:p>
    <w:p w14:paraId="5BF1D67D" w14:textId="77777777" w:rsidR="00B92D39" w:rsidRDefault="00797873">
      <w:pPr>
        <w:jc w:val="both"/>
      </w:pPr>
      <w:r>
        <w:rPr>
          <w:highlight w:val="yellow"/>
        </w:rPr>
        <w:t>[Si prestation de développement et/ou d’hébergement, préciser les environnements faisant partis de la prestation</w:t>
      </w:r>
      <w:r>
        <w:rPr>
          <w:rFonts w:cs="Calibri"/>
          <w:highlight w:val="yellow"/>
        </w:rPr>
        <w:t> </w:t>
      </w:r>
      <w:r>
        <w:rPr>
          <w:highlight w:val="yellow"/>
        </w:rPr>
        <w:t>: production, pré-production, qualification, test]</w:t>
      </w:r>
    </w:p>
    <w:p w14:paraId="67BE5100" w14:textId="77777777" w:rsidR="00B92D39" w:rsidRDefault="00797873">
      <w:pPr>
        <w:pStyle w:val="Titre2"/>
        <w:jc w:val="both"/>
      </w:pPr>
      <w:bookmarkStart w:id="10" w:name="_Toc78995251"/>
      <w:r>
        <w:t>Non-respect du PAS</w:t>
      </w:r>
      <w:bookmarkEnd w:id="10"/>
    </w:p>
    <w:p w14:paraId="0B366ACF" w14:textId="77777777" w:rsidR="00B92D39" w:rsidRDefault="00797873">
      <w:pPr>
        <w:jc w:val="both"/>
      </w:pPr>
      <w:r>
        <w:t>L’application effective du PAS et son efficacité font l’objet de vérifications et d’un suivi régulier exercé par le Prestataire et le Client.</w:t>
      </w:r>
    </w:p>
    <w:p w14:paraId="41AC39B3" w14:textId="77777777" w:rsidR="00B92D39" w:rsidRDefault="00797873">
      <w:pPr>
        <w:jc w:val="both"/>
      </w:pPr>
      <w:r>
        <w:t>Un acteur du projet identifiant un non-respect du PAS dans ses procédures et mesures doit en référer immédiatement au RSSI du Prestataire, qui escaladera au Client.</w:t>
      </w:r>
    </w:p>
    <w:p w14:paraId="7A187657" w14:textId="77777777" w:rsidR="00B92D39" w:rsidRDefault="00797873">
      <w:pPr>
        <w:jc w:val="both"/>
      </w:pPr>
      <w:r>
        <w:t>En cas de non-respect constaté, le Prestataire et le Client décident :</w:t>
      </w:r>
    </w:p>
    <w:p w14:paraId="1780E124" w14:textId="77777777" w:rsidR="00B92D39" w:rsidRDefault="00797873">
      <w:pPr>
        <w:pStyle w:val="Paragraphedeliste"/>
        <w:numPr>
          <w:ilvl w:val="0"/>
          <w:numId w:val="13"/>
        </w:numPr>
        <w:jc w:val="both"/>
      </w:pPr>
      <w:r>
        <w:t>Soit de proposer une évolution du PAS, en cas de constat de procédure non adaptée, via une demande de dérogation</w:t>
      </w:r>
      <w:r>
        <w:rPr>
          <w:rFonts w:cs="Calibri"/>
        </w:rPr>
        <w:t> </w:t>
      </w:r>
      <w:r>
        <w:t>;</w:t>
      </w:r>
    </w:p>
    <w:p w14:paraId="4649ED88" w14:textId="77777777" w:rsidR="00B92D39" w:rsidRDefault="00797873">
      <w:pPr>
        <w:pStyle w:val="Paragraphedeliste"/>
        <w:numPr>
          <w:ilvl w:val="0"/>
          <w:numId w:val="13"/>
        </w:numPr>
        <w:jc w:val="both"/>
      </w:pPr>
      <w:r>
        <w:t>Soit de demander l'application stricte du PAS</w:t>
      </w:r>
      <w:r>
        <w:rPr>
          <w:rFonts w:cs="Calibri"/>
        </w:rPr>
        <w:t>.</w:t>
      </w:r>
    </w:p>
    <w:p w14:paraId="1D2A50E0" w14:textId="77777777" w:rsidR="00B92D39" w:rsidRDefault="00797873">
      <w:pPr>
        <w:pStyle w:val="Titre2"/>
        <w:jc w:val="both"/>
      </w:pPr>
      <w:bookmarkStart w:id="11" w:name="_Toc78995252"/>
      <w:r>
        <w:t>Demande de dérogation</w:t>
      </w:r>
      <w:bookmarkEnd w:id="11"/>
    </w:p>
    <w:p w14:paraId="7B6D6C60" w14:textId="77777777" w:rsidR="00B92D39" w:rsidRDefault="00797873">
      <w:pPr>
        <w:jc w:val="both"/>
      </w:pPr>
      <w:r>
        <w:t>Toute demande de dérogation vis à vis des exigences du PAS devra être instruite par le Prestataire et le Client, et soumise à l’approbation du comité de pilotage de la prestation, qui statut sur :</w:t>
      </w:r>
    </w:p>
    <w:p w14:paraId="2FE39843" w14:textId="77777777" w:rsidR="00B92D39" w:rsidRDefault="00797873">
      <w:pPr>
        <w:pStyle w:val="Paragraphedeliste"/>
        <w:numPr>
          <w:ilvl w:val="0"/>
          <w:numId w:val="14"/>
        </w:numPr>
        <w:jc w:val="both"/>
      </w:pPr>
      <w:r>
        <w:t>Une dérogation définitive qui implique à terme une évolution du PAS</w:t>
      </w:r>
      <w:r>
        <w:rPr>
          <w:rFonts w:cs="Calibri"/>
        </w:rPr>
        <w:t> </w:t>
      </w:r>
      <w:r>
        <w:t>;</w:t>
      </w:r>
    </w:p>
    <w:p w14:paraId="4954FFB5" w14:textId="77777777" w:rsidR="00B92D39" w:rsidRDefault="00797873">
      <w:pPr>
        <w:pStyle w:val="Paragraphedeliste"/>
        <w:numPr>
          <w:ilvl w:val="0"/>
          <w:numId w:val="14"/>
        </w:numPr>
        <w:jc w:val="both"/>
      </w:pPr>
      <w:r>
        <w:t>Une dérogation temporaire, avec précision de la durée.</w:t>
      </w:r>
    </w:p>
    <w:p w14:paraId="5CE29386" w14:textId="77777777" w:rsidR="00B92D39" w:rsidRDefault="00797873">
      <w:pPr>
        <w:jc w:val="both"/>
      </w:pPr>
      <w:r>
        <w:t>La décision est actée dans le compte-rendu du comité.</w:t>
      </w:r>
    </w:p>
    <w:p w14:paraId="7B427489" w14:textId="77777777" w:rsidR="00B92D39" w:rsidRDefault="00B92D39"/>
    <w:p w14:paraId="3F7DAB73" w14:textId="77777777" w:rsidR="00B92D39" w:rsidRDefault="00797873">
      <w:pPr>
        <w:pStyle w:val="Titre1"/>
      </w:pPr>
      <w:bookmarkStart w:id="12" w:name="_Toc78995253"/>
      <w:r>
        <w:lastRenderedPageBreak/>
        <w:t>Documents Applicables et de Référence</w:t>
      </w:r>
      <w:bookmarkEnd w:id="12"/>
    </w:p>
    <w:p w14:paraId="53272209" w14:textId="77777777" w:rsidR="00B92D39" w:rsidRDefault="00797873">
      <w:pPr>
        <w:pStyle w:val="Titre2"/>
      </w:pPr>
      <w:bookmarkStart w:id="13" w:name="_Toc78995254"/>
      <w:r>
        <w:t>Documents applicables</w:t>
      </w:r>
      <w:bookmarkEnd w:id="13"/>
    </w:p>
    <w:p w14:paraId="1F518325" w14:textId="77777777" w:rsidR="00B92D39" w:rsidRDefault="00797873">
      <w:pPr>
        <w:jc w:val="both"/>
        <w:rPr>
          <w:lang w:bidi="hi-IN"/>
        </w:rPr>
      </w:pPr>
      <w:r>
        <w:rPr>
          <w:lang w:bidi="hi-IN"/>
        </w:rPr>
        <w:t>Liste des documents strictement applicables (documents contractuels, livrables, procédures, etc.).</w:t>
      </w:r>
    </w:p>
    <w:tbl>
      <w:tblPr>
        <w:tblStyle w:val="Grilledutableau"/>
        <w:tblW w:w="9534" w:type="dxa"/>
        <w:tblLook w:val="04A0" w:firstRow="1" w:lastRow="0" w:firstColumn="1" w:lastColumn="0" w:noHBand="0" w:noVBand="1"/>
      </w:tblPr>
      <w:tblGrid>
        <w:gridCol w:w="1413"/>
        <w:gridCol w:w="2551"/>
        <w:gridCol w:w="5570"/>
      </w:tblGrid>
      <w:tr w:rsidR="00B92D39" w14:paraId="2763655F" w14:textId="77777777">
        <w:tc>
          <w:tcPr>
            <w:tcW w:w="1413" w:type="dxa"/>
            <w:shd w:val="clear" w:color="auto" w:fill="2F5496" w:themeFill="accent5" w:themeFillShade="BF"/>
            <w:vAlign w:val="center"/>
          </w:tcPr>
          <w:p w14:paraId="1520EE0C" w14:textId="77777777" w:rsidR="00B92D39" w:rsidRDefault="00797873">
            <w:pPr>
              <w:spacing w:before="120" w:after="0" w:line="240" w:lineRule="auto"/>
              <w:jc w:val="center"/>
              <w:rPr>
                <w:b/>
                <w:color w:val="FFFFFF" w:themeColor="background1"/>
                <w:szCs w:val="20"/>
                <w:lang w:bidi="hi-IN"/>
              </w:rPr>
            </w:pPr>
            <w:r>
              <w:rPr>
                <w:b/>
                <w:color w:val="FFFFFF" w:themeColor="background1"/>
                <w:szCs w:val="20"/>
                <w:lang w:bidi="hi-IN"/>
              </w:rPr>
              <w:t>Sources</w:t>
            </w:r>
          </w:p>
          <w:p w14:paraId="2B590067" w14:textId="77777777" w:rsidR="00B92D39" w:rsidRDefault="00797873">
            <w:pPr>
              <w:spacing w:line="240" w:lineRule="auto"/>
              <w:jc w:val="center"/>
              <w:rPr>
                <w:b/>
                <w:color w:val="FFFFFF" w:themeColor="background1"/>
                <w:szCs w:val="18"/>
                <w:lang w:bidi="hi-IN"/>
              </w:rPr>
            </w:pPr>
            <w:r>
              <w:rPr>
                <w:b/>
                <w:color w:val="FFFFFF" w:themeColor="background1"/>
                <w:szCs w:val="18"/>
                <w:lang w:bidi="hi-IN"/>
              </w:rPr>
              <w:t>(Client / Prestataire)</w:t>
            </w:r>
          </w:p>
        </w:tc>
        <w:tc>
          <w:tcPr>
            <w:tcW w:w="2551" w:type="dxa"/>
            <w:shd w:val="clear" w:color="auto" w:fill="2F5496" w:themeFill="accent5" w:themeFillShade="BF"/>
            <w:vAlign w:val="center"/>
          </w:tcPr>
          <w:p w14:paraId="1071322F" w14:textId="77777777" w:rsidR="00B92D39" w:rsidRDefault="00797873">
            <w:pPr>
              <w:spacing w:after="0" w:line="240" w:lineRule="auto"/>
              <w:jc w:val="center"/>
              <w:rPr>
                <w:b/>
                <w:color w:val="FFFFFF" w:themeColor="background1"/>
                <w:szCs w:val="20"/>
                <w:lang w:bidi="hi-IN"/>
              </w:rPr>
            </w:pPr>
            <w:r>
              <w:rPr>
                <w:b/>
                <w:color w:val="FFFFFF" w:themeColor="background1"/>
                <w:szCs w:val="20"/>
                <w:lang w:bidi="hi-IN"/>
              </w:rPr>
              <w:t>Référence du document</w:t>
            </w:r>
          </w:p>
        </w:tc>
        <w:tc>
          <w:tcPr>
            <w:tcW w:w="5570" w:type="dxa"/>
            <w:shd w:val="clear" w:color="auto" w:fill="2F5496" w:themeFill="accent5" w:themeFillShade="BF"/>
            <w:vAlign w:val="center"/>
          </w:tcPr>
          <w:p w14:paraId="619EE27B" w14:textId="77777777" w:rsidR="00B92D39" w:rsidRDefault="00797873">
            <w:pPr>
              <w:spacing w:after="0" w:line="240" w:lineRule="auto"/>
              <w:jc w:val="center"/>
              <w:rPr>
                <w:b/>
                <w:color w:val="FFFFFF" w:themeColor="background1"/>
                <w:szCs w:val="20"/>
                <w:lang w:bidi="hi-IN"/>
              </w:rPr>
            </w:pPr>
            <w:r>
              <w:rPr>
                <w:b/>
                <w:color w:val="FFFFFF" w:themeColor="background1"/>
                <w:szCs w:val="20"/>
                <w:lang w:bidi="hi-IN"/>
              </w:rPr>
              <w:t>Intitulé du document</w:t>
            </w:r>
          </w:p>
        </w:tc>
      </w:tr>
      <w:tr w:rsidR="00B92D39" w14:paraId="64BBA01E" w14:textId="77777777">
        <w:tc>
          <w:tcPr>
            <w:tcW w:w="1413" w:type="dxa"/>
          </w:tcPr>
          <w:p w14:paraId="2B34BB70" w14:textId="77777777" w:rsidR="00B92D39" w:rsidRDefault="00B92D39">
            <w:pPr>
              <w:rPr>
                <w:sz w:val="20"/>
                <w:szCs w:val="20"/>
                <w:lang w:bidi="hi-IN"/>
              </w:rPr>
            </w:pPr>
          </w:p>
        </w:tc>
        <w:tc>
          <w:tcPr>
            <w:tcW w:w="2551" w:type="dxa"/>
          </w:tcPr>
          <w:p w14:paraId="21078DEF" w14:textId="77777777" w:rsidR="00B92D39" w:rsidRDefault="00B92D39">
            <w:pPr>
              <w:rPr>
                <w:sz w:val="20"/>
                <w:szCs w:val="20"/>
                <w:lang w:bidi="hi-IN"/>
              </w:rPr>
            </w:pPr>
          </w:p>
        </w:tc>
        <w:tc>
          <w:tcPr>
            <w:tcW w:w="5570" w:type="dxa"/>
          </w:tcPr>
          <w:p w14:paraId="39DCBFEC" w14:textId="77777777" w:rsidR="00B92D39" w:rsidRDefault="00B92D39">
            <w:pPr>
              <w:rPr>
                <w:sz w:val="20"/>
                <w:szCs w:val="20"/>
                <w:lang w:bidi="hi-IN"/>
              </w:rPr>
            </w:pPr>
          </w:p>
        </w:tc>
      </w:tr>
      <w:tr w:rsidR="00B92D39" w14:paraId="270CE705" w14:textId="77777777">
        <w:tc>
          <w:tcPr>
            <w:tcW w:w="1413" w:type="dxa"/>
          </w:tcPr>
          <w:p w14:paraId="0CFA8182" w14:textId="77777777" w:rsidR="00B92D39" w:rsidRDefault="00B92D39">
            <w:pPr>
              <w:rPr>
                <w:sz w:val="20"/>
                <w:szCs w:val="20"/>
                <w:lang w:bidi="hi-IN"/>
              </w:rPr>
            </w:pPr>
          </w:p>
        </w:tc>
        <w:tc>
          <w:tcPr>
            <w:tcW w:w="2551" w:type="dxa"/>
          </w:tcPr>
          <w:p w14:paraId="01470D34" w14:textId="77777777" w:rsidR="00B92D39" w:rsidRDefault="00B92D39">
            <w:pPr>
              <w:rPr>
                <w:sz w:val="20"/>
                <w:szCs w:val="20"/>
                <w:lang w:bidi="hi-IN"/>
              </w:rPr>
            </w:pPr>
          </w:p>
        </w:tc>
        <w:tc>
          <w:tcPr>
            <w:tcW w:w="5570" w:type="dxa"/>
          </w:tcPr>
          <w:p w14:paraId="1DD2477A" w14:textId="77777777" w:rsidR="00B92D39" w:rsidRDefault="00B92D39">
            <w:pPr>
              <w:rPr>
                <w:sz w:val="20"/>
                <w:szCs w:val="20"/>
                <w:lang w:bidi="hi-IN"/>
              </w:rPr>
            </w:pPr>
          </w:p>
        </w:tc>
      </w:tr>
      <w:tr w:rsidR="00B92D39" w14:paraId="61AA8713" w14:textId="77777777">
        <w:tc>
          <w:tcPr>
            <w:tcW w:w="1413" w:type="dxa"/>
          </w:tcPr>
          <w:p w14:paraId="350765AC" w14:textId="77777777" w:rsidR="00B92D39" w:rsidRDefault="00B92D39">
            <w:pPr>
              <w:rPr>
                <w:sz w:val="20"/>
                <w:szCs w:val="20"/>
                <w:lang w:bidi="hi-IN"/>
              </w:rPr>
            </w:pPr>
          </w:p>
        </w:tc>
        <w:tc>
          <w:tcPr>
            <w:tcW w:w="2551" w:type="dxa"/>
          </w:tcPr>
          <w:p w14:paraId="77D4582D" w14:textId="77777777" w:rsidR="00B92D39" w:rsidRDefault="00B92D39">
            <w:pPr>
              <w:rPr>
                <w:sz w:val="20"/>
                <w:szCs w:val="20"/>
                <w:lang w:bidi="hi-IN"/>
              </w:rPr>
            </w:pPr>
          </w:p>
        </w:tc>
        <w:tc>
          <w:tcPr>
            <w:tcW w:w="5570" w:type="dxa"/>
          </w:tcPr>
          <w:p w14:paraId="2847B2FE" w14:textId="77777777" w:rsidR="00B92D39" w:rsidRDefault="00B92D39">
            <w:pPr>
              <w:rPr>
                <w:sz w:val="20"/>
                <w:szCs w:val="20"/>
                <w:lang w:bidi="hi-IN"/>
              </w:rPr>
            </w:pPr>
          </w:p>
        </w:tc>
      </w:tr>
      <w:tr w:rsidR="00B92D39" w14:paraId="46FC832B" w14:textId="77777777">
        <w:tc>
          <w:tcPr>
            <w:tcW w:w="1413" w:type="dxa"/>
          </w:tcPr>
          <w:p w14:paraId="660CC4B5" w14:textId="77777777" w:rsidR="00B92D39" w:rsidRDefault="00B92D39">
            <w:pPr>
              <w:rPr>
                <w:sz w:val="20"/>
                <w:szCs w:val="20"/>
                <w:lang w:bidi="hi-IN"/>
              </w:rPr>
            </w:pPr>
          </w:p>
        </w:tc>
        <w:tc>
          <w:tcPr>
            <w:tcW w:w="2551" w:type="dxa"/>
          </w:tcPr>
          <w:p w14:paraId="12E347AC" w14:textId="77777777" w:rsidR="00B92D39" w:rsidRDefault="00B92D39">
            <w:pPr>
              <w:rPr>
                <w:sz w:val="20"/>
                <w:szCs w:val="20"/>
                <w:lang w:bidi="hi-IN"/>
              </w:rPr>
            </w:pPr>
          </w:p>
        </w:tc>
        <w:tc>
          <w:tcPr>
            <w:tcW w:w="5570" w:type="dxa"/>
          </w:tcPr>
          <w:p w14:paraId="344144E3" w14:textId="77777777" w:rsidR="00B92D39" w:rsidRDefault="00B92D39">
            <w:pPr>
              <w:rPr>
                <w:sz w:val="20"/>
                <w:szCs w:val="20"/>
                <w:lang w:bidi="hi-IN"/>
              </w:rPr>
            </w:pPr>
          </w:p>
        </w:tc>
      </w:tr>
    </w:tbl>
    <w:p w14:paraId="6040E621" w14:textId="77777777" w:rsidR="00B92D39" w:rsidRDefault="00B92D39">
      <w:pPr>
        <w:rPr>
          <w:lang w:bidi="hi-IN"/>
        </w:rPr>
      </w:pPr>
    </w:p>
    <w:p w14:paraId="34C97434" w14:textId="77777777" w:rsidR="00B92D39" w:rsidRDefault="00797873">
      <w:pPr>
        <w:pStyle w:val="Titre2"/>
      </w:pPr>
      <w:bookmarkStart w:id="14" w:name="_Toc78995255"/>
      <w:r>
        <w:t>Documents de référence</w:t>
      </w:r>
      <w:bookmarkEnd w:id="14"/>
    </w:p>
    <w:p w14:paraId="2F7BBE2B" w14:textId="77777777" w:rsidR="00B92D39" w:rsidRDefault="00797873">
      <w:pPr>
        <w:jc w:val="both"/>
        <w:rPr>
          <w:lang w:bidi="hi-IN"/>
        </w:rPr>
      </w:pPr>
      <w:r>
        <w:rPr>
          <w:lang w:bidi="hi-IN"/>
        </w:rPr>
        <w:t>Liste des documents de sécurité qui garantissent par contrôle, l’alignement du Prestataire aux normes et à la réglementation en matière de sécurité des systèmes d’information pour la mise en œuvre des mesures de sécurité de la prestation.</w:t>
      </w:r>
    </w:p>
    <w:tbl>
      <w:tblPr>
        <w:tblStyle w:val="Grilledutableau"/>
        <w:tblW w:w="9534" w:type="dxa"/>
        <w:tblLook w:val="04A0" w:firstRow="1" w:lastRow="0" w:firstColumn="1" w:lastColumn="0" w:noHBand="0" w:noVBand="1"/>
      </w:tblPr>
      <w:tblGrid>
        <w:gridCol w:w="1413"/>
        <w:gridCol w:w="2551"/>
        <w:gridCol w:w="5570"/>
      </w:tblGrid>
      <w:tr w:rsidR="00B92D39" w14:paraId="44254451" w14:textId="77777777">
        <w:tc>
          <w:tcPr>
            <w:tcW w:w="1413" w:type="dxa"/>
            <w:shd w:val="clear" w:color="auto" w:fill="2F5496" w:themeFill="accent5" w:themeFillShade="BF"/>
            <w:vAlign w:val="center"/>
          </w:tcPr>
          <w:p w14:paraId="393B31D7" w14:textId="77777777" w:rsidR="00B92D39" w:rsidRDefault="00797873">
            <w:pPr>
              <w:spacing w:before="120" w:after="0" w:line="240" w:lineRule="auto"/>
              <w:jc w:val="center"/>
              <w:rPr>
                <w:b/>
                <w:color w:val="FFFFFF" w:themeColor="background1"/>
                <w:szCs w:val="20"/>
                <w:lang w:bidi="hi-IN"/>
              </w:rPr>
            </w:pPr>
            <w:r>
              <w:rPr>
                <w:b/>
                <w:color w:val="FFFFFF" w:themeColor="background1"/>
                <w:szCs w:val="20"/>
                <w:lang w:bidi="hi-IN"/>
              </w:rPr>
              <w:t>Sources</w:t>
            </w:r>
          </w:p>
          <w:p w14:paraId="2EF3E41E" w14:textId="77777777" w:rsidR="00B92D39" w:rsidRDefault="00797873">
            <w:pPr>
              <w:spacing w:line="240" w:lineRule="auto"/>
              <w:jc w:val="center"/>
              <w:rPr>
                <w:b/>
                <w:color w:val="FFFFFF" w:themeColor="background1"/>
                <w:szCs w:val="18"/>
                <w:lang w:bidi="hi-IN"/>
              </w:rPr>
            </w:pPr>
            <w:r>
              <w:rPr>
                <w:b/>
                <w:color w:val="FFFFFF" w:themeColor="background1"/>
                <w:szCs w:val="18"/>
                <w:lang w:bidi="hi-IN"/>
              </w:rPr>
              <w:t>(Client / Prestataire)</w:t>
            </w:r>
          </w:p>
        </w:tc>
        <w:tc>
          <w:tcPr>
            <w:tcW w:w="2551" w:type="dxa"/>
            <w:shd w:val="clear" w:color="auto" w:fill="2F5496" w:themeFill="accent5" w:themeFillShade="BF"/>
            <w:vAlign w:val="center"/>
          </w:tcPr>
          <w:p w14:paraId="5D8312A9" w14:textId="77777777" w:rsidR="00B92D39" w:rsidRDefault="00797873">
            <w:pPr>
              <w:spacing w:after="0" w:line="240" w:lineRule="auto"/>
              <w:jc w:val="center"/>
              <w:rPr>
                <w:b/>
                <w:color w:val="FFFFFF" w:themeColor="background1"/>
                <w:szCs w:val="20"/>
                <w:lang w:bidi="hi-IN"/>
              </w:rPr>
            </w:pPr>
            <w:r>
              <w:rPr>
                <w:b/>
                <w:color w:val="FFFFFF" w:themeColor="background1"/>
                <w:szCs w:val="20"/>
                <w:lang w:bidi="hi-IN"/>
              </w:rPr>
              <w:t>Référence du document</w:t>
            </w:r>
          </w:p>
        </w:tc>
        <w:tc>
          <w:tcPr>
            <w:tcW w:w="5570" w:type="dxa"/>
            <w:shd w:val="clear" w:color="auto" w:fill="2F5496" w:themeFill="accent5" w:themeFillShade="BF"/>
            <w:vAlign w:val="center"/>
          </w:tcPr>
          <w:p w14:paraId="086FCD57" w14:textId="77777777" w:rsidR="00B92D39" w:rsidRDefault="00797873">
            <w:pPr>
              <w:spacing w:after="0" w:line="240" w:lineRule="auto"/>
              <w:jc w:val="center"/>
              <w:rPr>
                <w:b/>
                <w:color w:val="FFFFFF" w:themeColor="background1"/>
                <w:szCs w:val="20"/>
                <w:lang w:bidi="hi-IN"/>
              </w:rPr>
            </w:pPr>
            <w:r>
              <w:rPr>
                <w:b/>
                <w:color w:val="FFFFFF" w:themeColor="background1"/>
                <w:szCs w:val="20"/>
                <w:lang w:bidi="hi-IN"/>
              </w:rPr>
              <w:t>Intitulé du document</w:t>
            </w:r>
          </w:p>
        </w:tc>
      </w:tr>
      <w:tr w:rsidR="00B92D39" w14:paraId="6BF7C119" w14:textId="77777777">
        <w:tc>
          <w:tcPr>
            <w:tcW w:w="1413" w:type="dxa"/>
          </w:tcPr>
          <w:p w14:paraId="64BABCBA" w14:textId="77777777" w:rsidR="00B92D39" w:rsidRDefault="00B92D39">
            <w:pPr>
              <w:rPr>
                <w:lang w:bidi="hi-IN"/>
              </w:rPr>
            </w:pPr>
          </w:p>
        </w:tc>
        <w:tc>
          <w:tcPr>
            <w:tcW w:w="2551" w:type="dxa"/>
          </w:tcPr>
          <w:p w14:paraId="6AE71B96" w14:textId="77777777" w:rsidR="00B92D39" w:rsidRDefault="00B92D39">
            <w:pPr>
              <w:rPr>
                <w:lang w:bidi="hi-IN"/>
              </w:rPr>
            </w:pPr>
          </w:p>
        </w:tc>
        <w:tc>
          <w:tcPr>
            <w:tcW w:w="5570" w:type="dxa"/>
          </w:tcPr>
          <w:p w14:paraId="3F1A3889" w14:textId="77777777" w:rsidR="00B92D39" w:rsidRDefault="00B92D39">
            <w:pPr>
              <w:rPr>
                <w:lang w:bidi="hi-IN"/>
              </w:rPr>
            </w:pPr>
          </w:p>
        </w:tc>
      </w:tr>
      <w:tr w:rsidR="00B92D39" w14:paraId="06218FBE" w14:textId="77777777">
        <w:tc>
          <w:tcPr>
            <w:tcW w:w="1413" w:type="dxa"/>
          </w:tcPr>
          <w:p w14:paraId="1AB7DA6A" w14:textId="77777777" w:rsidR="00B92D39" w:rsidRDefault="00B92D39">
            <w:pPr>
              <w:rPr>
                <w:lang w:bidi="hi-IN"/>
              </w:rPr>
            </w:pPr>
          </w:p>
        </w:tc>
        <w:tc>
          <w:tcPr>
            <w:tcW w:w="2551" w:type="dxa"/>
          </w:tcPr>
          <w:p w14:paraId="1A42D194" w14:textId="77777777" w:rsidR="00B92D39" w:rsidRDefault="00B92D39">
            <w:pPr>
              <w:rPr>
                <w:lang w:bidi="hi-IN"/>
              </w:rPr>
            </w:pPr>
          </w:p>
        </w:tc>
        <w:tc>
          <w:tcPr>
            <w:tcW w:w="5570" w:type="dxa"/>
          </w:tcPr>
          <w:p w14:paraId="106ECFAB" w14:textId="77777777" w:rsidR="00B92D39" w:rsidRDefault="00B92D39">
            <w:pPr>
              <w:rPr>
                <w:lang w:bidi="hi-IN"/>
              </w:rPr>
            </w:pPr>
          </w:p>
        </w:tc>
      </w:tr>
      <w:tr w:rsidR="00B92D39" w14:paraId="3F2163A0" w14:textId="77777777">
        <w:tc>
          <w:tcPr>
            <w:tcW w:w="1413" w:type="dxa"/>
          </w:tcPr>
          <w:p w14:paraId="50941D7A" w14:textId="77777777" w:rsidR="00B92D39" w:rsidRDefault="00B92D39">
            <w:pPr>
              <w:rPr>
                <w:lang w:bidi="hi-IN"/>
              </w:rPr>
            </w:pPr>
          </w:p>
        </w:tc>
        <w:tc>
          <w:tcPr>
            <w:tcW w:w="2551" w:type="dxa"/>
          </w:tcPr>
          <w:p w14:paraId="5D3BA6AA" w14:textId="77777777" w:rsidR="00B92D39" w:rsidRDefault="00B92D39">
            <w:pPr>
              <w:rPr>
                <w:lang w:bidi="hi-IN"/>
              </w:rPr>
            </w:pPr>
          </w:p>
        </w:tc>
        <w:tc>
          <w:tcPr>
            <w:tcW w:w="5570" w:type="dxa"/>
          </w:tcPr>
          <w:p w14:paraId="54759D53" w14:textId="77777777" w:rsidR="00B92D39" w:rsidRDefault="00B92D39">
            <w:pPr>
              <w:rPr>
                <w:lang w:bidi="hi-IN"/>
              </w:rPr>
            </w:pPr>
          </w:p>
        </w:tc>
      </w:tr>
      <w:tr w:rsidR="00B92D39" w14:paraId="012AE5DB" w14:textId="77777777">
        <w:tc>
          <w:tcPr>
            <w:tcW w:w="1413" w:type="dxa"/>
          </w:tcPr>
          <w:p w14:paraId="7EF7CF3B" w14:textId="77777777" w:rsidR="00B92D39" w:rsidRDefault="00B92D39">
            <w:pPr>
              <w:rPr>
                <w:lang w:bidi="hi-IN"/>
              </w:rPr>
            </w:pPr>
          </w:p>
        </w:tc>
        <w:tc>
          <w:tcPr>
            <w:tcW w:w="2551" w:type="dxa"/>
          </w:tcPr>
          <w:p w14:paraId="03D61009" w14:textId="77777777" w:rsidR="00B92D39" w:rsidRDefault="00B92D39">
            <w:pPr>
              <w:rPr>
                <w:lang w:bidi="hi-IN"/>
              </w:rPr>
            </w:pPr>
          </w:p>
        </w:tc>
        <w:tc>
          <w:tcPr>
            <w:tcW w:w="5570" w:type="dxa"/>
          </w:tcPr>
          <w:p w14:paraId="4631D7A6" w14:textId="77777777" w:rsidR="00B92D39" w:rsidRDefault="00B92D39">
            <w:pPr>
              <w:rPr>
                <w:lang w:bidi="hi-IN"/>
              </w:rPr>
            </w:pPr>
          </w:p>
        </w:tc>
      </w:tr>
    </w:tbl>
    <w:p w14:paraId="65C0C146" w14:textId="77777777" w:rsidR="00B92D39" w:rsidRDefault="00B92D39">
      <w:pPr>
        <w:rPr>
          <w:lang w:bidi="hi-IN"/>
        </w:rPr>
      </w:pPr>
    </w:p>
    <w:p w14:paraId="2EC3758C" w14:textId="77777777" w:rsidR="00B92D39" w:rsidRDefault="00B92D39"/>
    <w:p w14:paraId="1B813602" w14:textId="77777777" w:rsidR="00B92D39" w:rsidRDefault="00797873">
      <w:pPr>
        <w:pStyle w:val="Titre1"/>
      </w:pPr>
      <w:bookmarkStart w:id="15" w:name="_Toc78995256"/>
      <w:r>
        <w:lastRenderedPageBreak/>
        <w:t>Description de la Prestation</w:t>
      </w:r>
      <w:bookmarkEnd w:id="15"/>
    </w:p>
    <w:p w14:paraId="47019C67" w14:textId="77777777" w:rsidR="00B92D39" w:rsidRDefault="00797873">
      <w:pPr>
        <w:pStyle w:val="Titre2"/>
      </w:pPr>
      <w:bookmarkStart w:id="16" w:name="_Toc78995257"/>
      <w:r>
        <w:t>Généralités</w:t>
      </w:r>
      <w:bookmarkEnd w:id="16"/>
    </w:p>
    <w:p w14:paraId="23DA05AB" w14:textId="77777777" w:rsidR="00B92D39" w:rsidRDefault="00797873">
      <w:pPr>
        <w:jc w:val="both"/>
      </w:pPr>
      <w:r>
        <w:rPr>
          <w:highlight w:val="yellow"/>
        </w:rPr>
        <w:t>&lt;A Compléter&gt;</w:t>
      </w:r>
    </w:p>
    <w:p w14:paraId="7E183A53" w14:textId="77777777" w:rsidR="00B92D39" w:rsidRDefault="00797873">
      <w:pPr>
        <w:pStyle w:val="Titre2"/>
      </w:pPr>
      <w:bookmarkStart w:id="17" w:name="_Toc78995258"/>
      <w:r>
        <w:t>Lieux d’exécution</w:t>
      </w:r>
      <w:bookmarkEnd w:id="17"/>
    </w:p>
    <w:p w14:paraId="02826DC1" w14:textId="77777777" w:rsidR="00B92D39" w:rsidRDefault="00797873">
      <w:pPr>
        <w:jc w:val="both"/>
      </w:pPr>
      <w:r>
        <w:rPr>
          <w:highlight w:val="yellow"/>
        </w:rPr>
        <w:t>&lt;Indiquer le ou les lieux où sont effectuées les prestations. S’il s’agit de prestations de développement ou d’hébergement notamment, préciser aussi le pays&gt;</w:t>
      </w:r>
    </w:p>
    <w:p w14:paraId="60B9324B" w14:textId="77777777" w:rsidR="00B92D39" w:rsidRDefault="00B92D39">
      <w:pPr>
        <w:jc w:val="both"/>
      </w:pPr>
    </w:p>
    <w:p w14:paraId="3BCB5565" w14:textId="77777777" w:rsidR="00B92D39" w:rsidRDefault="00797873">
      <w:pPr>
        <w:jc w:val="both"/>
      </w:pPr>
      <w:r>
        <w:rPr>
          <w:highlight w:val="yellow"/>
        </w:rPr>
        <w:t>&lt;Décrire de manière plus précise la prestation</w:t>
      </w:r>
      <w:r>
        <w:rPr>
          <w:rFonts w:cs="Calibri"/>
          <w:highlight w:val="yellow"/>
        </w:rPr>
        <w:t> </w:t>
      </w:r>
      <w:r>
        <w:rPr>
          <w:highlight w:val="yellow"/>
        </w:rPr>
        <w:t>: les architectures techniques et fonctionnelles (si concernées), les livrables attendus, les réunions ou ateliers prévus etc.&gt;</w:t>
      </w:r>
    </w:p>
    <w:p w14:paraId="0297CEA0" w14:textId="77777777" w:rsidR="00B92D39" w:rsidRDefault="00B92D39">
      <w:pPr>
        <w:jc w:val="both"/>
      </w:pPr>
    </w:p>
    <w:p w14:paraId="14DE75D1" w14:textId="77777777" w:rsidR="00B92D39" w:rsidRDefault="00797873">
      <w:pPr>
        <w:pStyle w:val="Titre1"/>
      </w:pPr>
      <w:bookmarkStart w:id="18" w:name="_Ref66369947"/>
      <w:bookmarkStart w:id="19" w:name="_Toc78995259"/>
      <w:r>
        <w:lastRenderedPageBreak/>
        <w:t>Synthèse des exigences du Client</w:t>
      </w:r>
      <w:bookmarkEnd w:id="18"/>
      <w:bookmarkEnd w:id="19"/>
    </w:p>
    <w:p w14:paraId="355A946B" w14:textId="77777777" w:rsidR="00B92D39" w:rsidRDefault="00797873">
      <w:pPr>
        <w:jc w:val="both"/>
        <w:rPr>
          <w:highlight w:val="yellow"/>
        </w:rPr>
      </w:pPr>
      <w:r>
        <w:rPr>
          <w:highlight w:val="yellow"/>
        </w:rPr>
        <w:t>&lt;Indiquer la ou les références vers un ou des documents du Client indiquant toutes les exigences de sécurité demandées.</w:t>
      </w:r>
    </w:p>
    <w:p w14:paraId="6EFC8DE8" w14:textId="77777777" w:rsidR="00B92D39" w:rsidRDefault="00797873">
      <w:pPr>
        <w:jc w:val="both"/>
      </w:pPr>
      <w:r>
        <w:rPr>
          <w:highlight w:val="yellow"/>
        </w:rPr>
        <w:t>Préciser les exigences supplémentaires demandées qui ne seraient pas dans les documents (exprimées lors de la réunion de cadrage, etc.).&gt;</w:t>
      </w:r>
      <w:bookmarkStart w:id="20" w:name="_GoBack"/>
      <w:bookmarkEnd w:id="20"/>
    </w:p>
    <w:p w14:paraId="5C06E609" w14:textId="77777777" w:rsidR="00B92D39" w:rsidRDefault="00B92D39"/>
    <w:p w14:paraId="0FB3D9EA" w14:textId="77777777" w:rsidR="00B92D39" w:rsidRDefault="00797873">
      <w:pPr>
        <w:pStyle w:val="Titre1"/>
      </w:pPr>
      <w:bookmarkStart w:id="21" w:name="_Toc78995260"/>
      <w:r>
        <w:lastRenderedPageBreak/>
        <w:t>Indicateurs de sécurité</w:t>
      </w:r>
      <w:bookmarkEnd w:id="21"/>
    </w:p>
    <w:p w14:paraId="01BB960A" w14:textId="77777777" w:rsidR="00B92D39" w:rsidRDefault="00797873">
      <w:pPr>
        <w:jc w:val="both"/>
        <w:rPr>
          <w:highlight w:val="yellow"/>
        </w:rPr>
      </w:pPr>
      <w:r>
        <w:rPr>
          <w:highlight w:val="yellow"/>
        </w:rPr>
        <w:t>&lt;Indiquer tous les indicateurs qui seront fournis par le Prestataire au client. Le Client peut demander à ce que soient rajouter d’autres indicateurs s’il le juge nécessaire.</w:t>
      </w:r>
    </w:p>
    <w:p w14:paraId="1477C1AC" w14:textId="77777777" w:rsidR="00B92D39" w:rsidRDefault="00797873">
      <w:pPr>
        <w:jc w:val="both"/>
      </w:pPr>
      <w:r>
        <w:rPr>
          <w:highlight w:val="yellow"/>
        </w:rPr>
        <w:t>Indiquer le format de livraison (portail dédié du Prestataire, courriel pour des documents PDF, Excel, etc.). Préciser les destinataires de ces indicateurs et la périodicité de mise à jour ou d’envoi&gt;</w:t>
      </w:r>
    </w:p>
    <w:p w14:paraId="514D9444" w14:textId="77777777" w:rsidR="00B92D39" w:rsidRDefault="00797873">
      <w:pPr>
        <w:pStyle w:val="Titre1"/>
      </w:pPr>
      <w:bookmarkStart w:id="22" w:name="_Toc78995261"/>
      <w:r>
        <w:lastRenderedPageBreak/>
        <w:t>Mesures de sécurité</w:t>
      </w:r>
      <w:bookmarkEnd w:id="22"/>
    </w:p>
    <w:p w14:paraId="283DC8B3" w14:textId="77777777" w:rsidR="00B92D39" w:rsidRDefault="00797873">
      <w:pPr>
        <w:jc w:val="both"/>
      </w:pPr>
      <w:r>
        <w:t>Les mesures ci-dessous sont mises en place par le Prestataire pour assurer la protection de la prestation et notamment en réponse aux exigences du Client.</w:t>
      </w:r>
    </w:p>
    <w:p w14:paraId="65494641" w14:textId="77777777" w:rsidR="00B92D39" w:rsidRDefault="00797873">
      <w:pPr>
        <w:jc w:val="both"/>
      </w:pPr>
      <w:r>
        <w:t>Ce PAS détaille les mesures de sécurité spécifiques qui s’appliquent dans le contexte du projet pour le compte du Client.</w:t>
      </w:r>
    </w:p>
    <w:p w14:paraId="4719138A" w14:textId="77777777" w:rsidR="00B92D39" w:rsidRDefault="00797873">
      <w:pPr>
        <w:pStyle w:val="Titre2"/>
        <w:jc w:val="both"/>
      </w:pPr>
      <w:bookmarkStart w:id="23" w:name="_Toc78995262"/>
      <w:r>
        <w:t>Politique de sécurité de l’information</w:t>
      </w:r>
      <w:bookmarkEnd w:id="23"/>
    </w:p>
    <w:p w14:paraId="280F6C80" w14:textId="77777777" w:rsidR="00B92D39" w:rsidRDefault="00797873">
      <w:pPr>
        <w:jc w:val="both"/>
      </w:pPr>
      <w:r>
        <w:t>Le Prestataire a défini une Politique de Sécurité des Systèmes d’Information qui décrit les principes généraux de sa politique de sécurité des systèmes d’information.</w:t>
      </w:r>
    </w:p>
    <w:p w14:paraId="72C23C65" w14:textId="77777777" w:rsidR="00B92D39" w:rsidRDefault="00797873">
      <w:pPr>
        <w:jc w:val="both"/>
        <w:rPr>
          <w:highlight w:val="yellow"/>
        </w:rPr>
      </w:pPr>
      <w:r>
        <w:rPr>
          <w:highlight w:val="yellow"/>
        </w:rPr>
        <w:t>&lt;Indiquer la référence de la PSSI du Prestataire. Cette PSSI sera jointe au PAS lorsque ce dernier sera envoyé au Client.</w:t>
      </w:r>
    </w:p>
    <w:p w14:paraId="2093DCFD" w14:textId="77777777" w:rsidR="00B92D39" w:rsidRDefault="00797873">
      <w:pPr>
        <w:jc w:val="both"/>
      </w:pPr>
      <w:r>
        <w:rPr>
          <w:highlight w:val="yellow"/>
        </w:rPr>
        <w:t>Indiquer la périodicité de la révision de la PSSI du Prestataire&gt;</w:t>
      </w:r>
    </w:p>
    <w:p w14:paraId="639197C5" w14:textId="77777777" w:rsidR="00B92D39" w:rsidRDefault="00797873">
      <w:pPr>
        <w:pStyle w:val="Titre2"/>
        <w:jc w:val="both"/>
      </w:pPr>
      <w:bookmarkStart w:id="24" w:name="_Toc78995263"/>
      <w:r>
        <w:t>Organisation de la sécurité de l’information</w:t>
      </w:r>
      <w:bookmarkEnd w:id="24"/>
    </w:p>
    <w:p w14:paraId="637853CE" w14:textId="77777777" w:rsidR="00B92D39" w:rsidRDefault="00797873">
      <w:pPr>
        <w:pStyle w:val="Titre3"/>
        <w:jc w:val="both"/>
      </w:pPr>
      <w:r>
        <w:t>Organisation interne</w:t>
      </w:r>
    </w:p>
    <w:p w14:paraId="1A33ED9D" w14:textId="77777777" w:rsidR="00B92D39" w:rsidRDefault="00797873">
      <w:pPr>
        <w:pStyle w:val="Titre4"/>
        <w:jc w:val="both"/>
      </w:pPr>
      <w:r>
        <w:t>Fonctions et responsabilités liées à la sécurité de l’information.</w:t>
      </w:r>
    </w:p>
    <w:p w14:paraId="552F6977" w14:textId="77777777" w:rsidR="00B92D39" w:rsidRDefault="00797873">
      <w:pPr>
        <w:jc w:val="both"/>
      </w:pPr>
      <w:r>
        <w:rPr>
          <w:highlight w:val="yellow"/>
        </w:rPr>
        <w:t>&lt;Ce paragraphe décrit les rôles, les responsabilités et l’organisation de la chaîne fonctionnelle Sécurité SI du Prestataire.&gt;</w:t>
      </w:r>
    </w:p>
    <w:p w14:paraId="16EDD45F" w14:textId="77777777" w:rsidR="00B92D39" w:rsidRDefault="00797873">
      <w:pPr>
        <w:pStyle w:val="Titre4"/>
      </w:pPr>
      <w:r>
        <w:t>Séparation des tâches</w:t>
      </w:r>
    </w:p>
    <w:p w14:paraId="3CF907B2" w14:textId="77777777" w:rsidR="00B92D39" w:rsidRDefault="00797873">
      <w:pPr>
        <w:jc w:val="both"/>
      </w:pPr>
      <w:r>
        <w:t>Les tâches et les domaines de responsabilité incompatibles sont cloisonnés pour limiter les possibilités de modification ou de mauvais usage, non autorisé(e) ou involontaire, des actifs du prestataire et de la maîtrise d’ouvrage.</w:t>
      </w:r>
    </w:p>
    <w:p w14:paraId="38A90092" w14:textId="77777777" w:rsidR="00B92D39" w:rsidRDefault="00797873">
      <w:pPr>
        <w:jc w:val="both"/>
      </w:pPr>
      <w:r>
        <w:t xml:space="preserve">L’organisation de la SSI repose sur le principe de la séparation des pouvoirs. Les fonctions de décision et de contrôle permanent sont placées sous la responsabilité du </w:t>
      </w:r>
      <w:r>
        <w:rPr>
          <w:highlight w:val="yellow"/>
        </w:rPr>
        <w:t>[Rôle(s) / Fonction(s)]</w:t>
      </w:r>
      <w:r>
        <w:t>.</w:t>
      </w:r>
    </w:p>
    <w:p w14:paraId="4687B0C3" w14:textId="77777777" w:rsidR="00B92D39" w:rsidRDefault="00797873">
      <w:pPr>
        <w:jc w:val="both"/>
      </w:pPr>
      <w:r>
        <w:t>Il existe également une séparation des rôles dans le projet. Ainsi :</w:t>
      </w:r>
    </w:p>
    <w:p w14:paraId="5E950CDE" w14:textId="77777777" w:rsidR="00B92D39" w:rsidRDefault="00797873">
      <w:pPr>
        <w:pStyle w:val="Paragraphedeliste"/>
        <w:numPr>
          <w:ilvl w:val="0"/>
          <w:numId w:val="15"/>
        </w:numPr>
        <w:jc w:val="both"/>
      </w:pPr>
      <w:r>
        <w:t>Les différents rôles dans le projet sont assurés par des personnes différentes</w:t>
      </w:r>
      <w:r>
        <w:rPr>
          <w:rFonts w:cs="Calibri"/>
        </w:rPr>
        <w:t> </w:t>
      </w:r>
      <w:r>
        <w:t>: une séparation effective des tâches opérationnelles (individus et responsabilités) existe entre développement, intégration applicative, administration système, administration réseaux, administration des bases de données, ingénierie système, ingénierie réseau, exploitation ;</w:t>
      </w:r>
    </w:p>
    <w:p w14:paraId="171B8D4C" w14:textId="77777777" w:rsidR="00B92D39" w:rsidRDefault="00797873">
      <w:pPr>
        <w:pStyle w:val="Paragraphedeliste"/>
        <w:numPr>
          <w:ilvl w:val="0"/>
          <w:numId w:val="15"/>
        </w:numPr>
        <w:jc w:val="both"/>
      </w:pPr>
      <w:r>
        <w:t>Les trois catégories d’opérations suivantes sont indépendantes :</w:t>
      </w:r>
    </w:p>
    <w:p w14:paraId="17085EA0" w14:textId="77777777" w:rsidR="00B92D39" w:rsidRDefault="00797873">
      <w:pPr>
        <w:pStyle w:val="Paragraphedeliste"/>
        <w:numPr>
          <w:ilvl w:val="1"/>
          <w:numId w:val="15"/>
        </w:numPr>
        <w:jc w:val="both"/>
      </w:pPr>
      <w:r>
        <w:t>conception et développement,</w:t>
      </w:r>
    </w:p>
    <w:p w14:paraId="3722D493" w14:textId="77777777" w:rsidR="00B92D39" w:rsidRDefault="00797873">
      <w:pPr>
        <w:pStyle w:val="Paragraphedeliste"/>
        <w:numPr>
          <w:ilvl w:val="1"/>
          <w:numId w:val="15"/>
        </w:numPr>
        <w:jc w:val="both"/>
      </w:pPr>
      <w:r>
        <w:t>tests et qualification,</w:t>
      </w:r>
    </w:p>
    <w:p w14:paraId="4E41EAEF" w14:textId="77777777" w:rsidR="00B92D39" w:rsidRDefault="00797873">
      <w:pPr>
        <w:pStyle w:val="Paragraphedeliste"/>
        <w:numPr>
          <w:ilvl w:val="1"/>
          <w:numId w:val="15"/>
        </w:numPr>
        <w:jc w:val="both"/>
      </w:pPr>
      <w:r>
        <w:t>mise en production et exploitation ;</w:t>
      </w:r>
    </w:p>
    <w:p w14:paraId="51DEC35E" w14:textId="77777777" w:rsidR="00B92D39" w:rsidRDefault="00797873">
      <w:pPr>
        <w:pStyle w:val="Paragraphedeliste"/>
        <w:numPr>
          <w:ilvl w:val="0"/>
          <w:numId w:val="15"/>
        </w:numPr>
        <w:jc w:val="both"/>
      </w:pPr>
      <w:r>
        <w:t>Les développeurs et les équipes métier/études n’ont pas accès aux environnements de production</w:t>
      </w:r>
      <w:r>
        <w:rPr>
          <w:rFonts w:cs="Calibri"/>
        </w:rPr>
        <w:t> </w:t>
      </w:r>
      <w:r>
        <w:t>;</w:t>
      </w:r>
    </w:p>
    <w:p w14:paraId="69F9C03E" w14:textId="77777777" w:rsidR="00B92D39" w:rsidRDefault="00797873">
      <w:pPr>
        <w:pStyle w:val="Paragraphedeliste"/>
        <w:numPr>
          <w:ilvl w:val="0"/>
          <w:numId w:val="16"/>
        </w:numPr>
        <w:jc w:val="both"/>
      </w:pPr>
      <w:r>
        <w:t>Les actions d’administration réseau sont coordonnées avec les opérations d’administration des systèmes afin de garantir la consistance des protections et la continuité des opérations ;</w:t>
      </w:r>
    </w:p>
    <w:p w14:paraId="2D50F539" w14:textId="77777777" w:rsidR="00B92D39" w:rsidRDefault="00797873">
      <w:pPr>
        <w:pStyle w:val="Paragraphedeliste"/>
        <w:numPr>
          <w:ilvl w:val="1"/>
          <w:numId w:val="16"/>
        </w:numPr>
        <w:jc w:val="both"/>
      </w:pPr>
      <w:r>
        <w:t>Les administrateurs réseaux et systèmes appartiennent à deux équipes distinctes et le cumul de ces rôles n’est pas autorisé ;</w:t>
      </w:r>
    </w:p>
    <w:p w14:paraId="15DC585D" w14:textId="77777777" w:rsidR="00B92D39" w:rsidRDefault="00797873">
      <w:pPr>
        <w:pStyle w:val="Paragraphedeliste"/>
        <w:numPr>
          <w:ilvl w:val="0"/>
          <w:numId w:val="16"/>
        </w:numPr>
        <w:jc w:val="both"/>
      </w:pPr>
      <w:r>
        <w:lastRenderedPageBreak/>
        <w:t>L’accès aux outils et utilitaires sensibles, qui servent à l’exploitation du service, est limité et contrôlé ;</w:t>
      </w:r>
    </w:p>
    <w:p w14:paraId="4136944B" w14:textId="77777777" w:rsidR="00B92D39" w:rsidRDefault="00797873">
      <w:pPr>
        <w:pStyle w:val="Paragraphedeliste"/>
        <w:numPr>
          <w:ilvl w:val="0"/>
          <w:numId w:val="16"/>
        </w:numPr>
        <w:jc w:val="both"/>
      </w:pPr>
      <w:r>
        <w:t>L’acquisition et l’utilisation de nouveaux outils et utilitaires réseau sont soumises à l’accord du responsable compétent ;</w:t>
      </w:r>
    </w:p>
    <w:p w14:paraId="65E3D709" w14:textId="77777777" w:rsidR="00B92D39" w:rsidRDefault="00797873">
      <w:pPr>
        <w:pStyle w:val="Paragraphedeliste"/>
        <w:numPr>
          <w:ilvl w:val="0"/>
          <w:numId w:val="16"/>
        </w:numPr>
        <w:jc w:val="both"/>
      </w:pPr>
      <w:r>
        <w:t>La documentation système est accessible aux seules personnes ayant besoin de la connaître ;</w:t>
      </w:r>
    </w:p>
    <w:p w14:paraId="70BD73A5" w14:textId="77777777" w:rsidR="00B92D39" w:rsidRDefault="00797873">
      <w:pPr>
        <w:pStyle w:val="Paragraphedeliste"/>
        <w:numPr>
          <w:ilvl w:val="0"/>
          <w:numId w:val="16"/>
        </w:numPr>
        <w:jc w:val="both"/>
      </w:pPr>
      <w:r>
        <w:t>Les environnements de développement, de test et de recette sont totalement séparés des environnements de production.</w:t>
      </w:r>
    </w:p>
    <w:p w14:paraId="2F0A790E" w14:textId="77777777" w:rsidR="00B92D39" w:rsidRDefault="00797873">
      <w:pPr>
        <w:pStyle w:val="Titre3"/>
        <w:jc w:val="both"/>
      </w:pPr>
      <w:r>
        <w:t>Relation avec les autorités</w:t>
      </w:r>
    </w:p>
    <w:p w14:paraId="3FD2C828" w14:textId="77777777" w:rsidR="00B92D39" w:rsidRDefault="00797873">
      <w:pPr>
        <w:jc w:val="both"/>
        <w:rPr>
          <w:highlight w:val="yellow"/>
        </w:rPr>
      </w:pPr>
      <w:r>
        <w:rPr>
          <w:highlight w:val="yellow"/>
        </w:rPr>
        <w:t>&lt;Décrire</w:t>
      </w:r>
      <w:r>
        <w:rPr>
          <w:rFonts w:cs="Calibri"/>
          <w:highlight w:val="yellow"/>
        </w:rPr>
        <w:t> </w:t>
      </w:r>
      <w:r>
        <w:rPr>
          <w:highlight w:val="yellow"/>
        </w:rPr>
        <w:t>:</w:t>
      </w:r>
    </w:p>
    <w:p w14:paraId="1455779B" w14:textId="77777777" w:rsidR="00B92D39" w:rsidRDefault="00797873">
      <w:pPr>
        <w:pStyle w:val="Paragraphedeliste"/>
        <w:numPr>
          <w:ilvl w:val="0"/>
          <w:numId w:val="17"/>
        </w:numPr>
        <w:jc w:val="both"/>
        <w:rPr>
          <w:highlight w:val="yellow"/>
        </w:rPr>
      </w:pPr>
      <w:r>
        <w:rPr>
          <w:highlight w:val="yellow"/>
        </w:rPr>
        <w:t>Les organismes dont lesquels le Prestataire est membre</w:t>
      </w:r>
      <w:r>
        <w:rPr>
          <w:rFonts w:cs="Calibri"/>
          <w:highlight w:val="yellow"/>
        </w:rPr>
        <w:t> </w:t>
      </w:r>
      <w:r>
        <w:rPr>
          <w:highlight w:val="yellow"/>
        </w:rPr>
        <w:t>;</w:t>
      </w:r>
    </w:p>
    <w:p w14:paraId="2DDA3D51" w14:textId="77777777" w:rsidR="00B92D39" w:rsidRDefault="00797873">
      <w:pPr>
        <w:pStyle w:val="Paragraphedeliste"/>
        <w:numPr>
          <w:ilvl w:val="0"/>
          <w:numId w:val="17"/>
        </w:numPr>
        <w:jc w:val="both"/>
      </w:pPr>
      <w:r>
        <w:rPr>
          <w:highlight w:val="yellow"/>
        </w:rPr>
        <w:t>Les ministères ou acteurs institutionnels avec lesquels il travaille</w:t>
      </w:r>
      <w:r>
        <w:rPr>
          <w:rFonts w:cs="Calibri"/>
          <w:highlight w:val="yellow"/>
        </w:rPr>
        <w:t>&gt;</w:t>
      </w:r>
    </w:p>
    <w:p w14:paraId="286F1542" w14:textId="77777777" w:rsidR="00B92D39" w:rsidRDefault="00797873">
      <w:pPr>
        <w:pStyle w:val="Titre3"/>
        <w:jc w:val="both"/>
      </w:pPr>
      <w:r>
        <w:t>Relations avec des groupes de travail spécialisés</w:t>
      </w:r>
    </w:p>
    <w:p w14:paraId="488F4DBB" w14:textId="77777777" w:rsidR="00B92D39" w:rsidRDefault="00797873">
      <w:pPr>
        <w:jc w:val="both"/>
        <w:rPr>
          <w:highlight w:val="yellow"/>
        </w:rPr>
      </w:pPr>
      <w:r>
        <w:rPr>
          <w:highlight w:val="yellow"/>
        </w:rPr>
        <w:t>&lt;Décrire</w:t>
      </w:r>
      <w:r>
        <w:rPr>
          <w:rFonts w:cs="Calibri"/>
          <w:highlight w:val="yellow"/>
        </w:rPr>
        <w:t> </w:t>
      </w:r>
      <w:r>
        <w:rPr>
          <w:highlight w:val="yellow"/>
        </w:rPr>
        <w:t>:</w:t>
      </w:r>
    </w:p>
    <w:p w14:paraId="3CA5E716" w14:textId="77777777" w:rsidR="00B92D39" w:rsidRDefault="00797873">
      <w:pPr>
        <w:pStyle w:val="Paragraphedeliste"/>
        <w:numPr>
          <w:ilvl w:val="0"/>
          <w:numId w:val="18"/>
        </w:numPr>
        <w:jc w:val="both"/>
        <w:rPr>
          <w:highlight w:val="yellow"/>
        </w:rPr>
      </w:pPr>
      <w:r>
        <w:rPr>
          <w:highlight w:val="yellow"/>
        </w:rPr>
        <w:t>Les groupes d’intérêt</w:t>
      </w:r>
      <w:r>
        <w:rPr>
          <w:rFonts w:cs="Calibri"/>
          <w:highlight w:val="yellow"/>
        </w:rPr>
        <w:t>, l</w:t>
      </w:r>
      <w:r>
        <w:rPr>
          <w:highlight w:val="yellow"/>
        </w:rPr>
        <w:t>es forums</w:t>
      </w:r>
      <w:r>
        <w:rPr>
          <w:rFonts w:cs="Calibri"/>
          <w:highlight w:val="yellow"/>
        </w:rPr>
        <w:t>, l</w:t>
      </w:r>
      <w:r>
        <w:rPr>
          <w:highlight w:val="yellow"/>
        </w:rPr>
        <w:t>es associations professionnelles</w:t>
      </w:r>
      <w:r>
        <w:rPr>
          <w:rFonts w:cs="Calibri"/>
          <w:highlight w:val="yellow"/>
        </w:rPr>
        <w:t xml:space="preserve"> s</w:t>
      </w:r>
      <w:r>
        <w:rPr>
          <w:highlight w:val="yellow"/>
        </w:rPr>
        <w:t>pécialisés dans la sécurité dont lesquels le Prestataire est membre.</w:t>
      </w:r>
    </w:p>
    <w:p w14:paraId="439EFCE7" w14:textId="77777777" w:rsidR="00B92D39" w:rsidRDefault="00797873">
      <w:pPr>
        <w:pStyle w:val="Paragraphedeliste"/>
        <w:numPr>
          <w:ilvl w:val="0"/>
          <w:numId w:val="18"/>
        </w:numPr>
        <w:jc w:val="both"/>
        <w:rPr>
          <w:highlight w:val="yellow"/>
        </w:rPr>
      </w:pPr>
      <w:r>
        <w:rPr>
          <w:highlight w:val="yellow"/>
        </w:rPr>
        <w:t>Les abonnements à des organismes de veille en lien avec la sécurité numérique que le Prestataire possède</w:t>
      </w:r>
      <w:r>
        <w:rPr>
          <w:rFonts w:cs="Calibri"/>
          <w:highlight w:val="yellow"/>
        </w:rPr>
        <w:t>&gt;</w:t>
      </w:r>
    </w:p>
    <w:p w14:paraId="4558EF74" w14:textId="77777777" w:rsidR="00B92D39" w:rsidRDefault="00797873">
      <w:pPr>
        <w:pStyle w:val="Titre3"/>
        <w:jc w:val="both"/>
      </w:pPr>
      <w:r>
        <w:t>La sécurité de l’information dans la gestion de projet</w:t>
      </w:r>
    </w:p>
    <w:p w14:paraId="7FE6FE31" w14:textId="77777777" w:rsidR="00B92D39" w:rsidRDefault="00797873">
      <w:pPr>
        <w:jc w:val="both"/>
        <w:rPr>
          <w:highlight w:val="yellow"/>
        </w:rPr>
      </w:pPr>
      <w:r>
        <w:rPr>
          <w:highlight w:val="yellow"/>
        </w:rPr>
        <w:t>&lt;Décrire ou indiquer si une politique de sécurité du Prestataire traite l’attendu en matière de sécurité via par exemple :</w:t>
      </w:r>
    </w:p>
    <w:p w14:paraId="5BB2A1D3" w14:textId="77777777" w:rsidR="00B92D39" w:rsidRDefault="00797873">
      <w:pPr>
        <w:pStyle w:val="Paragraphedeliste"/>
        <w:numPr>
          <w:ilvl w:val="0"/>
          <w:numId w:val="19"/>
        </w:numPr>
        <w:jc w:val="both"/>
        <w:rPr>
          <w:highlight w:val="yellow"/>
        </w:rPr>
      </w:pPr>
      <w:r>
        <w:rPr>
          <w:highlight w:val="yellow"/>
        </w:rPr>
        <w:t>Les principes généraux : protection des informations du projet, gestion documentaire, séparation des environnements, séparation de rôles dans le projet ;</w:t>
      </w:r>
    </w:p>
    <w:p w14:paraId="6EF6F796" w14:textId="77777777" w:rsidR="00B92D39" w:rsidRDefault="00797873">
      <w:pPr>
        <w:pStyle w:val="Paragraphedeliste"/>
        <w:numPr>
          <w:ilvl w:val="0"/>
          <w:numId w:val="19"/>
        </w:numPr>
        <w:jc w:val="both"/>
        <w:rPr>
          <w:highlight w:val="yellow"/>
        </w:rPr>
      </w:pPr>
      <w:r>
        <w:rPr>
          <w:highlight w:val="yellow"/>
        </w:rPr>
        <w:t xml:space="preserve">Des règles de cadrage concernant l’évaluation des enjeux de sécurité et des impacts sur la vie privée ; </w:t>
      </w:r>
    </w:p>
    <w:p w14:paraId="138530D4" w14:textId="77777777" w:rsidR="00B92D39" w:rsidRDefault="00797873">
      <w:pPr>
        <w:pStyle w:val="Paragraphedeliste"/>
        <w:numPr>
          <w:ilvl w:val="0"/>
          <w:numId w:val="19"/>
        </w:numPr>
        <w:jc w:val="both"/>
        <w:rPr>
          <w:highlight w:val="yellow"/>
        </w:rPr>
      </w:pPr>
      <w:r>
        <w:rPr>
          <w:highlight w:val="yellow"/>
        </w:rPr>
        <w:t>Les règles de conceptions : évaluation de la conformité réglementaire, évaluation des besoins de sécurité, intégration de la sécurité dans les spécifications fonctionnelles, intégration de la sécurité dans les spécifications techniques ;</w:t>
      </w:r>
    </w:p>
    <w:p w14:paraId="77AEE7E4" w14:textId="77777777" w:rsidR="00B92D39" w:rsidRDefault="00797873">
      <w:pPr>
        <w:pStyle w:val="Paragraphedeliste"/>
        <w:numPr>
          <w:ilvl w:val="0"/>
          <w:numId w:val="19"/>
        </w:numPr>
        <w:jc w:val="both"/>
        <w:rPr>
          <w:highlight w:val="yellow"/>
        </w:rPr>
      </w:pPr>
      <w:r>
        <w:rPr>
          <w:highlight w:val="yellow"/>
        </w:rPr>
        <w:t>Les règles de réalisation : respect des spécifications, accès aux environnements de développement, sensibilisation aux risques de sécurité des applicatifs, contrôles de sécurité dans les applicatifs, intégration de code tierce partie, protection des codes sources, droits de propriété intellectuelle ;</w:t>
      </w:r>
    </w:p>
    <w:p w14:paraId="0C02FC7C" w14:textId="77777777" w:rsidR="00B92D39" w:rsidRDefault="00797873">
      <w:pPr>
        <w:pStyle w:val="Paragraphedeliste"/>
        <w:numPr>
          <w:ilvl w:val="0"/>
          <w:numId w:val="19"/>
        </w:numPr>
        <w:jc w:val="both"/>
        <w:rPr>
          <w:highlight w:val="yellow"/>
        </w:rPr>
      </w:pPr>
      <w:r>
        <w:rPr>
          <w:highlight w:val="yellow"/>
        </w:rPr>
        <w:t>Les règles de test : données de tests, tests de sécurité ;</w:t>
      </w:r>
    </w:p>
    <w:p w14:paraId="699CCED3" w14:textId="77777777" w:rsidR="00B92D39" w:rsidRDefault="00797873">
      <w:pPr>
        <w:pStyle w:val="Paragraphedeliste"/>
        <w:numPr>
          <w:ilvl w:val="0"/>
          <w:numId w:val="19"/>
        </w:numPr>
        <w:jc w:val="both"/>
        <w:rPr>
          <w:highlight w:val="yellow"/>
        </w:rPr>
      </w:pPr>
      <w:r>
        <w:rPr>
          <w:highlight w:val="yellow"/>
        </w:rPr>
        <w:t>Les règles de déploiement et d’évolution : déploiement en production, intégration de la sécurité dans les modifications / évolutions</w:t>
      </w:r>
      <w:r>
        <w:rPr>
          <w:rFonts w:cs="Calibri"/>
          <w:highlight w:val="yellow"/>
        </w:rPr>
        <w:t> </w:t>
      </w:r>
      <w:r>
        <w:rPr>
          <w:highlight w:val="yellow"/>
        </w:rPr>
        <w:t>;</w:t>
      </w:r>
    </w:p>
    <w:p w14:paraId="3FB7742E" w14:textId="77777777" w:rsidR="00B92D39" w:rsidRDefault="00797873">
      <w:pPr>
        <w:pStyle w:val="Paragraphedeliste"/>
        <w:numPr>
          <w:ilvl w:val="0"/>
          <w:numId w:val="19"/>
        </w:numPr>
        <w:jc w:val="both"/>
        <w:rPr>
          <w:highlight w:val="yellow"/>
        </w:rPr>
      </w:pPr>
      <w:r>
        <w:rPr>
          <w:highlight w:val="yellow"/>
        </w:rPr>
        <w:t>Les règles pour des achats de solutions externes à intégrer aux projets.</w:t>
      </w:r>
    </w:p>
    <w:p w14:paraId="7BF0E864" w14:textId="77777777" w:rsidR="00B92D39" w:rsidRDefault="00797873">
      <w:pPr>
        <w:jc w:val="both"/>
      </w:pPr>
      <w:r>
        <w:rPr>
          <w:highlight w:val="yellow"/>
        </w:rPr>
        <w:t>Le Prestataire précise s’il a mis en place un Système de management de la Sécurité de l’Information (SMSI) selon l’ISO 27001 et indique le cas échéant sa déclaration d’applicabilité.&gt;</w:t>
      </w:r>
    </w:p>
    <w:p w14:paraId="641042CE" w14:textId="77777777" w:rsidR="00B92D39" w:rsidRDefault="00797873">
      <w:pPr>
        <w:pStyle w:val="Titre3"/>
        <w:jc w:val="both"/>
      </w:pPr>
      <w:r>
        <w:lastRenderedPageBreak/>
        <w:t>Appareils mobiles et télétravail</w:t>
      </w:r>
    </w:p>
    <w:p w14:paraId="5EDFCA0D" w14:textId="77777777" w:rsidR="00B92D39" w:rsidRDefault="00797873">
      <w:pPr>
        <w:pStyle w:val="Titre4"/>
        <w:jc w:val="both"/>
      </w:pPr>
      <w:r>
        <w:t>Appareils mobiles</w:t>
      </w:r>
    </w:p>
    <w:p w14:paraId="4A57402B" w14:textId="77777777" w:rsidR="00B92D39" w:rsidRDefault="00797873">
      <w:pPr>
        <w:jc w:val="both"/>
        <w:rPr>
          <w:highlight w:val="yellow"/>
        </w:rPr>
      </w:pPr>
      <w:r>
        <w:rPr>
          <w:highlight w:val="yellow"/>
        </w:rPr>
        <w:t>&lt;Décrire les mesures spécifiques adoptées pour gérer les risques découlant de l’utilisation des appareils mobiles, telles que</w:t>
      </w:r>
      <w:r>
        <w:rPr>
          <w:rFonts w:cs="Calibri"/>
          <w:highlight w:val="yellow"/>
        </w:rPr>
        <w:t> </w:t>
      </w:r>
      <w:r>
        <w:rPr>
          <w:highlight w:val="yellow"/>
        </w:rPr>
        <w:t>:</w:t>
      </w:r>
    </w:p>
    <w:p w14:paraId="10459D99" w14:textId="77777777" w:rsidR="00B92D39" w:rsidRDefault="00797873">
      <w:pPr>
        <w:pStyle w:val="Paragraphedeliste"/>
        <w:numPr>
          <w:ilvl w:val="0"/>
          <w:numId w:val="20"/>
        </w:numPr>
        <w:jc w:val="both"/>
        <w:rPr>
          <w:highlight w:val="yellow"/>
        </w:rPr>
      </w:pPr>
      <w:r>
        <w:rPr>
          <w:highlight w:val="yellow"/>
        </w:rPr>
        <w:t>Les stations de travail</w:t>
      </w:r>
      <w:r>
        <w:rPr>
          <w:rFonts w:cs="Calibri"/>
          <w:highlight w:val="yellow"/>
        </w:rPr>
        <w:t> </w:t>
      </w:r>
      <w:r>
        <w:rPr>
          <w:highlight w:val="yellow"/>
        </w:rPr>
        <w:t>: durcissement, accès nominatifs et sans privilège, ports USB désactivés ou enrôlement des périphériques</w:t>
      </w:r>
      <w:r>
        <w:rPr>
          <w:rFonts w:cs="Calibri"/>
          <w:highlight w:val="yellow"/>
        </w:rPr>
        <w:t> </w:t>
      </w:r>
      <w:r>
        <w:rPr>
          <w:highlight w:val="yellow"/>
        </w:rPr>
        <w:t>;</w:t>
      </w:r>
    </w:p>
    <w:p w14:paraId="59BBA03E" w14:textId="77777777" w:rsidR="00B92D39" w:rsidRDefault="00797873">
      <w:pPr>
        <w:pStyle w:val="Paragraphedeliste"/>
        <w:numPr>
          <w:ilvl w:val="0"/>
          <w:numId w:val="20"/>
        </w:numPr>
        <w:jc w:val="both"/>
        <w:rPr>
          <w:highlight w:val="yellow"/>
        </w:rPr>
      </w:pPr>
      <w:r>
        <w:rPr>
          <w:highlight w:val="yellow"/>
        </w:rPr>
        <w:t>Le réseau virtualisé</w:t>
      </w:r>
      <w:r>
        <w:rPr>
          <w:rFonts w:cs="Calibri"/>
          <w:highlight w:val="yellow"/>
        </w:rPr>
        <w:t> </w:t>
      </w:r>
      <w:r>
        <w:rPr>
          <w:highlight w:val="yellow"/>
        </w:rPr>
        <w:t>: accessibilité uniquement depuis les réseaux publics que via un VPN du Prestataire</w:t>
      </w:r>
      <w:r>
        <w:rPr>
          <w:rFonts w:cs="Calibri"/>
          <w:highlight w:val="yellow"/>
        </w:rPr>
        <w:t> </w:t>
      </w:r>
      <w:r>
        <w:rPr>
          <w:highlight w:val="yellow"/>
        </w:rPr>
        <w:t>;</w:t>
      </w:r>
    </w:p>
    <w:p w14:paraId="0DFF4411" w14:textId="77777777" w:rsidR="00B92D39" w:rsidRDefault="00797873">
      <w:pPr>
        <w:pStyle w:val="Paragraphedeliste"/>
        <w:numPr>
          <w:ilvl w:val="0"/>
          <w:numId w:val="20"/>
        </w:numPr>
        <w:jc w:val="both"/>
        <w:rPr>
          <w:highlight w:val="yellow"/>
        </w:rPr>
      </w:pPr>
      <w:r>
        <w:rPr>
          <w:highlight w:val="yellow"/>
        </w:rPr>
        <w:t>L’accessibilité au VPN</w:t>
      </w:r>
      <w:r>
        <w:rPr>
          <w:rFonts w:cs="Calibri"/>
          <w:highlight w:val="yellow"/>
        </w:rPr>
        <w:t> </w:t>
      </w:r>
      <w:r>
        <w:rPr>
          <w:highlight w:val="yellow"/>
        </w:rPr>
        <w:t>: une authentification double facteur, un processus d’habilitation.</w:t>
      </w:r>
    </w:p>
    <w:p w14:paraId="14E2F5FA" w14:textId="77777777" w:rsidR="00B92D39" w:rsidRDefault="00797873">
      <w:pPr>
        <w:pStyle w:val="Paragraphedeliste"/>
        <w:numPr>
          <w:ilvl w:val="0"/>
          <w:numId w:val="20"/>
        </w:numPr>
        <w:jc w:val="both"/>
        <w:rPr>
          <w:highlight w:val="yellow"/>
        </w:rPr>
      </w:pPr>
      <w:r>
        <w:rPr>
          <w:highlight w:val="yellow"/>
        </w:rPr>
        <w:t>L’autorisation ou non d’utiliser des terminaux personnels pour accéder à la messagerie</w:t>
      </w:r>
      <w:r>
        <w:rPr>
          <w:rFonts w:cs="Calibri"/>
          <w:highlight w:val="yellow"/>
        </w:rPr>
        <w:t> </w:t>
      </w:r>
      <w:r>
        <w:rPr>
          <w:highlight w:val="yellow"/>
        </w:rPr>
        <w:t>;</w:t>
      </w:r>
    </w:p>
    <w:p w14:paraId="62033B54" w14:textId="77777777" w:rsidR="00B92D39" w:rsidRDefault="00797873">
      <w:pPr>
        <w:pStyle w:val="Paragraphedeliste"/>
        <w:numPr>
          <w:ilvl w:val="0"/>
          <w:numId w:val="20"/>
        </w:numPr>
        <w:jc w:val="both"/>
        <w:rPr>
          <w:highlight w:val="yellow"/>
        </w:rPr>
      </w:pPr>
      <w:r>
        <w:rPr>
          <w:highlight w:val="yellow"/>
        </w:rPr>
        <w:t>etc. &gt;</w:t>
      </w:r>
    </w:p>
    <w:p w14:paraId="3107F89B" w14:textId="77777777" w:rsidR="00B92D39" w:rsidRDefault="00797873">
      <w:pPr>
        <w:pStyle w:val="Titre4"/>
        <w:jc w:val="both"/>
      </w:pPr>
      <w:r>
        <w:t>Travail à distance</w:t>
      </w:r>
    </w:p>
    <w:p w14:paraId="19D92C26" w14:textId="77777777" w:rsidR="00B92D39" w:rsidRDefault="00797873">
      <w:pPr>
        <w:jc w:val="both"/>
      </w:pPr>
      <w:r>
        <w:rPr>
          <w:highlight w:val="yellow"/>
        </w:rPr>
        <w:t>&lt;Décrire la politique en matière de télétravail du Prestataire&gt;</w:t>
      </w:r>
    </w:p>
    <w:p w14:paraId="3B7F7F7A" w14:textId="77777777" w:rsidR="00B92D39" w:rsidRDefault="00797873">
      <w:pPr>
        <w:pStyle w:val="Titre2"/>
      </w:pPr>
      <w:bookmarkStart w:id="25" w:name="_Toc78995264"/>
      <w:r>
        <w:t>Sécurité des ressources humaines</w:t>
      </w:r>
      <w:bookmarkEnd w:id="25"/>
    </w:p>
    <w:p w14:paraId="254A44B6" w14:textId="77777777" w:rsidR="00B92D39" w:rsidRDefault="00797873">
      <w:pPr>
        <w:pStyle w:val="Titre3"/>
        <w:jc w:val="both"/>
      </w:pPr>
      <w:r>
        <w:t>Avant l’embauche</w:t>
      </w:r>
    </w:p>
    <w:p w14:paraId="2D3AC858" w14:textId="77777777" w:rsidR="00B92D39" w:rsidRDefault="00797873">
      <w:pPr>
        <w:pStyle w:val="Titre4"/>
        <w:jc w:val="both"/>
      </w:pPr>
      <w:r>
        <w:t>Sélection des candidats</w:t>
      </w:r>
    </w:p>
    <w:p w14:paraId="4324A3B9" w14:textId="77777777" w:rsidR="00B92D39" w:rsidRDefault="00797873">
      <w:r>
        <w:rPr>
          <w:highlight w:val="yellow"/>
        </w:rPr>
        <w:t>&lt;Décrire les processus du Prestataire, notamment quels points sont demandés et vérifiés selon les candidats, dans le respect de la règlementation en vigueur.&gt;</w:t>
      </w:r>
    </w:p>
    <w:p w14:paraId="6FA9BC2F" w14:textId="77777777" w:rsidR="00B92D39" w:rsidRDefault="00797873">
      <w:pPr>
        <w:pStyle w:val="Titre4"/>
        <w:jc w:val="both"/>
      </w:pPr>
      <w:r>
        <w:t>Termes et conditions d’embauche</w:t>
      </w:r>
    </w:p>
    <w:p w14:paraId="5DA537F4" w14:textId="77777777" w:rsidR="00B92D39" w:rsidRDefault="00797873">
      <w:r>
        <w:rPr>
          <w:highlight w:val="yellow"/>
        </w:rPr>
        <w:t>&lt;Décrire les processus du Prestataire, notamment les clauses de confidentialités et/ou d’habilitation.&gt;</w:t>
      </w:r>
    </w:p>
    <w:p w14:paraId="60187831" w14:textId="77777777" w:rsidR="00B92D39" w:rsidRDefault="00797873">
      <w:pPr>
        <w:pStyle w:val="Titre3"/>
        <w:jc w:val="both"/>
      </w:pPr>
      <w:r>
        <w:t>Pendant la durée du contrat</w:t>
      </w:r>
    </w:p>
    <w:p w14:paraId="25C7DD20" w14:textId="77777777" w:rsidR="00B92D39" w:rsidRDefault="00797873">
      <w:pPr>
        <w:pStyle w:val="Titre4"/>
        <w:jc w:val="both"/>
      </w:pPr>
      <w:r>
        <w:t>Responsabilité de la direction</w:t>
      </w:r>
    </w:p>
    <w:p w14:paraId="7F7AC89F" w14:textId="77777777" w:rsidR="00B92D39" w:rsidRDefault="00797873">
      <w:pPr>
        <w:jc w:val="both"/>
      </w:pPr>
      <w:r>
        <w:t>La direction de projet du Prestataire s’engage à communiquer le présent PAS à l’ensemble des intervenants du projet, salariés comme sous-traitants conformément aux politiques et aux procédures en vigueur, et de s’assurer du respect de l’ensemble des exigences sécurité qui y sont précisées.</w:t>
      </w:r>
    </w:p>
    <w:p w14:paraId="246F7E37" w14:textId="77777777" w:rsidR="00B92D39" w:rsidRDefault="00797873">
      <w:pPr>
        <w:jc w:val="both"/>
      </w:pPr>
      <w:r>
        <w:rPr>
          <w:highlight w:val="yellow"/>
        </w:rPr>
        <w:t>&lt;Indiquer les mesures prises par la direction</w:t>
      </w:r>
      <w:r>
        <w:rPr>
          <w:rFonts w:cs="Calibri"/>
          <w:highlight w:val="yellow"/>
        </w:rPr>
        <w:t>. Préciser le processus d’information envers les sous-traitants</w:t>
      </w:r>
      <w:r>
        <w:rPr>
          <w:highlight w:val="yellow"/>
        </w:rPr>
        <w:t>&gt;</w:t>
      </w:r>
    </w:p>
    <w:p w14:paraId="6449C098" w14:textId="77777777" w:rsidR="00B92D39" w:rsidRDefault="00797873">
      <w:pPr>
        <w:pStyle w:val="Titre4"/>
        <w:jc w:val="both"/>
      </w:pPr>
      <w:r>
        <w:t>Sensibilisation, apprentissage et formation à la sécurité de l’information</w:t>
      </w:r>
    </w:p>
    <w:p w14:paraId="7C6E8565" w14:textId="77777777" w:rsidR="00B92D39" w:rsidRDefault="00797873">
      <w:pPr>
        <w:jc w:val="both"/>
      </w:pPr>
      <w:r>
        <w:t>L’ensemble des salariés du Prestataire et, quand cela est pertinent, des sous-traitants, bénéficient d’une sensibilisation et de formations adaptées et ainsi que de leurs mises à jours.</w:t>
      </w:r>
    </w:p>
    <w:p w14:paraId="37006F66" w14:textId="77777777" w:rsidR="00B92D39" w:rsidRDefault="00797873">
      <w:pPr>
        <w:jc w:val="both"/>
      </w:pPr>
      <w:r>
        <w:t>En outre, l’ensemble des salariés du Prestataire et tous les sous-traitants intervenant sur le projet sont sensibilisés et formés par l’intermédiaire :</w:t>
      </w:r>
    </w:p>
    <w:p w14:paraId="26BE71B3" w14:textId="77777777" w:rsidR="00B92D39" w:rsidRDefault="00797873">
      <w:pPr>
        <w:pStyle w:val="Paragraphedeliste"/>
        <w:numPr>
          <w:ilvl w:val="0"/>
          <w:numId w:val="21"/>
        </w:numPr>
        <w:jc w:val="both"/>
      </w:pPr>
      <w:r>
        <w:rPr>
          <w:highlight w:val="yellow"/>
        </w:rPr>
        <w:t>&lt;Lister les différentes actions de sensibilisation et formation&gt;</w:t>
      </w:r>
    </w:p>
    <w:p w14:paraId="731CAB1A" w14:textId="77777777" w:rsidR="00B92D39" w:rsidRDefault="00797873">
      <w:r>
        <w:rPr>
          <w:highlight w:val="yellow"/>
        </w:rPr>
        <w:t>&lt;Lister les actions et mesures complémentaires de formation et sensibilisation&gt;</w:t>
      </w:r>
    </w:p>
    <w:p w14:paraId="2DDD04CD" w14:textId="77777777" w:rsidR="00B92D39" w:rsidRDefault="00797873">
      <w:pPr>
        <w:pStyle w:val="Titre4"/>
        <w:jc w:val="both"/>
      </w:pPr>
      <w:r>
        <w:lastRenderedPageBreak/>
        <w:t>Processus disciplinaire</w:t>
      </w:r>
    </w:p>
    <w:p w14:paraId="130DE5CC" w14:textId="77777777" w:rsidR="00B92D39" w:rsidRDefault="00797873">
      <w:r>
        <w:rPr>
          <w:highlight w:val="yellow"/>
        </w:rPr>
        <w:t>&lt;Décrire le processus disciplinaire&gt;</w:t>
      </w:r>
    </w:p>
    <w:p w14:paraId="173574DD" w14:textId="77777777" w:rsidR="00B92D39" w:rsidRDefault="00797873">
      <w:pPr>
        <w:jc w:val="both"/>
      </w:pPr>
      <w:r>
        <w:t xml:space="preserve">Le non-respect des règles décrites dans la </w:t>
      </w:r>
      <w:r>
        <w:rPr>
          <w:highlight w:val="yellow"/>
        </w:rPr>
        <w:t>&lt;charte utilisateur&gt;</w:t>
      </w:r>
      <w:r>
        <w:t xml:space="preserve"> engage la responsabilité personnelle de l'utilisateur dès lors qu'il est prouvé que les faits fautifs lui sont personnellement imputables et l'expose éventuellement, de manière appropriée et proportionnée au manquement commis, aux sanctions disciplinaires définies par le Règlement Intérieur.</w:t>
      </w:r>
    </w:p>
    <w:p w14:paraId="78D10D23" w14:textId="77777777" w:rsidR="00B92D39" w:rsidRDefault="00797873">
      <w:r>
        <w:rPr>
          <w:highlight w:val="yellow"/>
        </w:rPr>
        <w:t>&lt;Rappel des sanctions du règlement intérieur&gt;</w:t>
      </w:r>
    </w:p>
    <w:p w14:paraId="06F1E32A" w14:textId="77777777" w:rsidR="00B92D39" w:rsidRDefault="00797873">
      <w:pPr>
        <w:pStyle w:val="Titre4"/>
        <w:jc w:val="both"/>
      </w:pPr>
      <w:r>
        <w:t>Revue des compétences</w:t>
      </w:r>
    </w:p>
    <w:p w14:paraId="08A48805" w14:textId="77777777" w:rsidR="00B92D39" w:rsidRDefault="00797873">
      <w:pPr>
        <w:jc w:val="both"/>
      </w:pPr>
      <w:r>
        <w:t>Le Client peut sur simple demande consulter les compétences des personnels du Prestataire intervenant sur son périmètre.</w:t>
      </w:r>
    </w:p>
    <w:p w14:paraId="2B02DF6A" w14:textId="77777777" w:rsidR="00B92D39" w:rsidRDefault="00797873">
      <w:pPr>
        <w:jc w:val="both"/>
      </w:pPr>
      <w:r>
        <w:t>Il appartient au Prestataire de fournir au Client tous les éléments permettant cette vérification (CV, preuve de formation, etc.).</w:t>
      </w:r>
    </w:p>
    <w:p w14:paraId="2841B6CF" w14:textId="77777777" w:rsidR="00B92D39" w:rsidRDefault="00797873">
      <w:pPr>
        <w:pStyle w:val="Titre3"/>
        <w:jc w:val="both"/>
      </w:pPr>
      <w:r>
        <w:t>Rupture, terme ou modification du contrat de travail</w:t>
      </w:r>
    </w:p>
    <w:p w14:paraId="7C0ED9BE" w14:textId="77777777" w:rsidR="00B92D39" w:rsidRDefault="00797873">
      <w:pPr>
        <w:pStyle w:val="Titre4"/>
        <w:jc w:val="both"/>
      </w:pPr>
      <w:r>
        <w:t>Achèvement ou modification des responsabilités associées au contrat de travail</w:t>
      </w:r>
    </w:p>
    <w:p w14:paraId="60C45737" w14:textId="77777777" w:rsidR="00B92D39" w:rsidRDefault="00797873">
      <w:pPr>
        <w:jc w:val="both"/>
      </w:pPr>
      <w:r>
        <w:rPr>
          <w:highlight w:val="yellow"/>
        </w:rPr>
        <w:t>&lt;Décrire le processus associé</w:t>
      </w:r>
      <w:r>
        <w:rPr>
          <w:rFonts w:cs="Calibri"/>
          <w:highlight w:val="yellow"/>
        </w:rPr>
        <w:t> </w:t>
      </w:r>
      <w:r>
        <w:rPr>
          <w:highlight w:val="yellow"/>
        </w:rPr>
        <w:t>: modification / restitutions des actifs, modification / suppression des droits d’accès, etc.&gt;</w:t>
      </w:r>
    </w:p>
    <w:p w14:paraId="6752C94C" w14:textId="77777777" w:rsidR="00B92D39" w:rsidRDefault="00797873">
      <w:pPr>
        <w:pStyle w:val="Titre2"/>
      </w:pPr>
      <w:bookmarkStart w:id="26" w:name="_Toc78995265"/>
      <w:r>
        <w:t>Sécurité des actifs</w:t>
      </w:r>
      <w:bookmarkEnd w:id="26"/>
    </w:p>
    <w:p w14:paraId="6E014D29" w14:textId="77777777" w:rsidR="00B92D39" w:rsidRDefault="00797873">
      <w:pPr>
        <w:pStyle w:val="Titre3"/>
        <w:jc w:val="both"/>
      </w:pPr>
      <w:r>
        <w:t>Responsabilité relative aux actifs</w:t>
      </w:r>
    </w:p>
    <w:p w14:paraId="42FA14F5" w14:textId="77777777" w:rsidR="00B92D39" w:rsidRDefault="00797873">
      <w:pPr>
        <w:pStyle w:val="Titre4"/>
        <w:jc w:val="both"/>
      </w:pPr>
      <w:r>
        <w:t>Inventaire des actifs</w:t>
      </w:r>
    </w:p>
    <w:p w14:paraId="0F02C69C" w14:textId="77777777" w:rsidR="00B92D39" w:rsidRDefault="00797873">
      <w:r>
        <w:rPr>
          <w:highlight w:val="yellow"/>
        </w:rPr>
        <w:t>&lt;Décrire le processus d’inventaire des actifs. Définition des propriétaires de chaque actifs et règles associées.&gt;</w:t>
      </w:r>
    </w:p>
    <w:p w14:paraId="788A0CB6" w14:textId="77777777" w:rsidR="00B92D39" w:rsidRDefault="00797873">
      <w:pPr>
        <w:pStyle w:val="Titre4"/>
        <w:jc w:val="both"/>
      </w:pPr>
      <w:r>
        <w:t>Classification des informations</w:t>
      </w:r>
    </w:p>
    <w:p w14:paraId="63168B3D" w14:textId="77777777" w:rsidR="00B92D39" w:rsidRDefault="00797873">
      <w:r>
        <w:rPr>
          <w:highlight w:val="yellow"/>
        </w:rPr>
        <w:t>&lt;Décrire le processus de classification des informations&gt;</w:t>
      </w:r>
    </w:p>
    <w:p w14:paraId="72E89D5E" w14:textId="77777777" w:rsidR="00B92D39" w:rsidRDefault="00797873">
      <w:pPr>
        <w:pStyle w:val="Titre4"/>
        <w:jc w:val="both"/>
      </w:pPr>
      <w:r>
        <w:t>Marquage de l’information</w:t>
      </w:r>
    </w:p>
    <w:p w14:paraId="60EA02CD" w14:textId="77777777" w:rsidR="00B92D39" w:rsidRDefault="00797873">
      <w:r>
        <w:rPr>
          <w:highlight w:val="yellow"/>
        </w:rPr>
        <w:t>&lt;Décrire le processus de marquage des informations&gt;</w:t>
      </w:r>
    </w:p>
    <w:p w14:paraId="0C7A62CB" w14:textId="77777777" w:rsidR="00B92D39" w:rsidRDefault="00797873">
      <w:pPr>
        <w:pStyle w:val="Titre4"/>
        <w:jc w:val="both"/>
      </w:pPr>
      <w:r>
        <w:t>Manipulation des actifs</w:t>
      </w:r>
    </w:p>
    <w:p w14:paraId="4E2CC3F0" w14:textId="77777777" w:rsidR="00B92D39" w:rsidRDefault="00797873">
      <w:r>
        <w:rPr>
          <w:highlight w:val="yellow"/>
        </w:rPr>
        <w:t>&lt;Décrire le processus de manipulation des actifs et d’utilisation correcte des actifs.&gt;</w:t>
      </w:r>
    </w:p>
    <w:p w14:paraId="26659EE3" w14:textId="77777777" w:rsidR="00B92D39" w:rsidRDefault="00797873">
      <w:pPr>
        <w:pStyle w:val="Titre4"/>
        <w:numPr>
          <w:ilvl w:val="3"/>
          <w:numId w:val="22"/>
        </w:numPr>
        <w:jc w:val="both"/>
      </w:pPr>
      <w:r>
        <w:t>Restitution des actifs</w:t>
      </w:r>
    </w:p>
    <w:p w14:paraId="238D35FF" w14:textId="77777777" w:rsidR="00B92D39" w:rsidRDefault="00797873">
      <w:r>
        <w:rPr>
          <w:highlight w:val="yellow"/>
        </w:rPr>
        <w:t>&lt;Décrire le processus de restitution des actifs.&gt;</w:t>
      </w:r>
    </w:p>
    <w:p w14:paraId="7B5D2EB5" w14:textId="77777777" w:rsidR="00B92D39" w:rsidRDefault="00797873">
      <w:pPr>
        <w:pStyle w:val="Titre3"/>
        <w:jc w:val="both"/>
      </w:pPr>
      <w:r>
        <w:t>Manipulation des supports</w:t>
      </w:r>
    </w:p>
    <w:p w14:paraId="40D5C300" w14:textId="77777777" w:rsidR="00B92D39" w:rsidRDefault="00797873">
      <w:pPr>
        <w:pStyle w:val="Titre4"/>
        <w:jc w:val="both"/>
      </w:pPr>
      <w:r>
        <w:t>Gestion des supports amovibles</w:t>
      </w:r>
    </w:p>
    <w:p w14:paraId="63A6AA8B" w14:textId="77777777" w:rsidR="00B92D39" w:rsidRDefault="00797873">
      <w:r>
        <w:rPr>
          <w:highlight w:val="yellow"/>
        </w:rPr>
        <w:t>&lt;Décrire le processus de gestion des supports amovibles&gt;</w:t>
      </w:r>
    </w:p>
    <w:p w14:paraId="0BE984A5" w14:textId="77777777" w:rsidR="00B92D39" w:rsidRDefault="00797873">
      <w:pPr>
        <w:pStyle w:val="Titre4"/>
        <w:jc w:val="both"/>
      </w:pPr>
      <w:r>
        <w:lastRenderedPageBreak/>
        <w:t>Mise au rebus des supports</w:t>
      </w:r>
    </w:p>
    <w:p w14:paraId="189261DF" w14:textId="77777777" w:rsidR="00B92D39" w:rsidRDefault="00797873">
      <w:r>
        <w:rPr>
          <w:highlight w:val="yellow"/>
        </w:rPr>
        <w:t>&lt;Décrire le processus de mise au rebus des supports&gt;</w:t>
      </w:r>
    </w:p>
    <w:p w14:paraId="42C156C4" w14:textId="77777777" w:rsidR="00B92D39" w:rsidRDefault="00797873">
      <w:pPr>
        <w:pStyle w:val="Titre4"/>
        <w:jc w:val="both"/>
      </w:pPr>
      <w:r>
        <w:t>Transfert physique des supports</w:t>
      </w:r>
    </w:p>
    <w:p w14:paraId="0E2A843C" w14:textId="77777777" w:rsidR="00B92D39" w:rsidRDefault="00797873">
      <w:r>
        <w:rPr>
          <w:highlight w:val="yellow"/>
        </w:rPr>
        <w:t>&lt;Décrire le processus de transfert des supports&gt;</w:t>
      </w:r>
    </w:p>
    <w:p w14:paraId="101F9BE9" w14:textId="77777777" w:rsidR="00B92D39" w:rsidRDefault="00797873">
      <w:pPr>
        <w:pStyle w:val="Titre2"/>
      </w:pPr>
      <w:bookmarkStart w:id="27" w:name="_Toc78995266"/>
      <w:r>
        <w:t>Contrôle d’accès</w:t>
      </w:r>
      <w:bookmarkEnd w:id="27"/>
    </w:p>
    <w:p w14:paraId="27ACF045" w14:textId="77777777" w:rsidR="00B92D39" w:rsidRDefault="00797873">
      <w:pPr>
        <w:pStyle w:val="Titre3"/>
        <w:jc w:val="both"/>
      </w:pPr>
      <w:r>
        <w:t>Exigences métier en matière de contrôle d’accès</w:t>
      </w:r>
    </w:p>
    <w:p w14:paraId="308A4A81" w14:textId="77777777" w:rsidR="00B92D39" w:rsidRDefault="00797873">
      <w:pPr>
        <w:pStyle w:val="Titre4"/>
        <w:jc w:val="both"/>
      </w:pPr>
      <w:r>
        <w:t>Politique de contrôle d’accès</w:t>
      </w:r>
    </w:p>
    <w:p w14:paraId="4458FC9F" w14:textId="77777777" w:rsidR="00B92D39" w:rsidRDefault="00797873">
      <w:r>
        <w:rPr>
          <w:highlight w:val="yellow"/>
        </w:rPr>
        <w:t>&lt;Décrire le processus de contrôle d’accès&gt;</w:t>
      </w:r>
    </w:p>
    <w:p w14:paraId="24E03DB9" w14:textId="77777777" w:rsidR="00B92D39" w:rsidRDefault="00797873">
      <w:pPr>
        <w:pStyle w:val="Titre4"/>
        <w:jc w:val="both"/>
      </w:pPr>
      <w:r>
        <w:t>Accès au réseau et aux services en réseau</w:t>
      </w:r>
    </w:p>
    <w:p w14:paraId="49ACB381" w14:textId="77777777" w:rsidR="00B92D39" w:rsidRDefault="00797873">
      <w:r>
        <w:rPr>
          <w:highlight w:val="yellow"/>
        </w:rPr>
        <w:t>&lt;Décrire le processus d’accès au réseau&gt;</w:t>
      </w:r>
    </w:p>
    <w:p w14:paraId="016F38C7" w14:textId="77777777" w:rsidR="00B92D39" w:rsidRDefault="00797873">
      <w:pPr>
        <w:pStyle w:val="Titre3"/>
        <w:jc w:val="both"/>
      </w:pPr>
      <w:r>
        <w:t>Gestion de l’accès utilisateur</w:t>
      </w:r>
    </w:p>
    <w:p w14:paraId="22E1E6C3" w14:textId="77777777" w:rsidR="00B92D39" w:rsidRDefault="00797873">
      <w:pPr>
        <w:pStyle w:val="Titre4"/>
        <w:jc w:val="both"/>
      </w:pPr>
      <w:r>
        <w:t>Enregistrement et désinscription des utilisateurs</w:t>
      </w:r>
    </w:p>
    <w:p w14:paraId="4F5E90B8" w14:textId="77777777" w:rsidR="00B92D39" w:rsidRDefault="00797873">
      <w:pPr>
        <w:jc w:val="both"/>
      </w:pPr>
      <w:r>
        <w:rPr>
          <w:highlight w:val="yellow"/>
        </w:rPr>
        <w:t>&lt;Décrire le processus de mouvement du personnel et de gestion du cycle de vie des utilisateurs&gt;</w:t>
      </w:r>
    </w:p>
    <w:p w14:paraId="79E2CBED" w14:textId="77777777" w:rsidR="00B92D39" w:rsidRDefault="00797873">
      <w:pPr>
        <w:pStyle w:val="Titre4"/>
        <w:jc w:val="both"/>
      </w:pPr>
      <w:r>
        <w:t>Maitrise de la gestion des accès utilisateurs</w:t>
      </w:r>
    </w:p>
    <w:p w14:paraId="0CB64CF8" w14:textId="77777777" w:rsidR="00B92D39" w:rsidRDefault="00797873">
      <w:pPr>
        <w:jc w:val="both"/>
      </w:pPr>
      <w:r>
        <w:rPr>
          <w:highlight w:val="yellow"/>
        </w:rPr>
        <w:t>&lt;Décrire le processus de mouvement du personnel&gt;</w:t>
      </w:r>
    </w:p>
    <w:p w14:paraId="48B381F6" w14:textId="77777777" w:rsidR="00B92D39" w:rsidRDefault="00797873">
      <w:pPr>
        <w:pStyle w:val="Titre4"/>
        <w:jc w:val="both"/>
      </w:pPr>
      <w:r>
        <w:t>Gestion des privilèges d’accès</w:t>
      </w:r>
    </w:p>
    <w:p w14:paraId="298D993A" w14:textId="77777777" w:rsidR="00B92D39" w:rsidRDefault="00797873">
      <w:pPr>
        <w:jc w:val="both"/>
      </w:pPr>
      <w:r>
        <w:rPr>
          <w:highlight w:val="yellow"/>
        </w:rPr>
        <w:t>&lt;Décrire le processus de gestion des privilèges d’accès&gt;</w:t>
      </w:r>
    </w:p>
    <w:p w14:paraId="383C1E43" w14:textId="77777777" w:rsidR="00B92D39" w:rsidRDefault="00797873">
      <w:pPr>
        <w:pStyle w:val="Titre4"/>
        <w:jc w:val="both"/>
      </w:pPr>
      <w:r>
        <w:t>Gestion des informations secrètes d’authentification des utilisateurs</w:t>
      </w:r>
    </w:p>
    <w:p w14:paraId="7561C229" w14:textId="77777777" w:rsidR="00B92D39" w:rsidRDefault="00797873">
      <w:r>
        <w:rPr>
          <w:highlight w:val="yellow"/>
        </w:rPr>
        <w:t>&lt;Décrire la procédure de gestion des informations secrètes&gt;</w:t>
      </w:r>
    </w:p>
    <w:p w14:paraId="42628639" w14:textId="77777777" w:rsidR="00B92D39" w:rsidRDefault="00797873">
      <w:pPr>
        <w:pStyle w:val="Titre4"/>
        <w:jc w:val="both"/>
      </w:pPr>
      <w:r>
        <w:t>Revue des droits d’accès utilisateur</w:t>
      </w:r>
    </w:p>
    <w:p w14:paraId="58C3FEC4" w14:textId="77777777" w:rsidR="00B92D39" w:rsidRDefault="00797873">
      <w:r>
        <w:rPr>
          <w:highlight w:val="yellow"/>
        </w:rPr>
        <w:t>&lt;Indiquer la procédure et la périodicité de la revue des droits&gt;</w:t>
      </w:r>
    </w:p>
    <w:p w14:paraId="721178AC" w14:textId="77777777" w:rsidR="00B92D39" w:rsidRDefault="00797873">
      <w:pPr>
        <w:pStyle w:val="Titre3"/>
        <w:jc w:val="both"/>
      </w:pPr>
      <w:r>
        <w:t>Responsabilités des utilisateurs</w:t>
      </w:r>
    </w:p>
    <w:p w14:paraId="234F45AA" w14:textId="77777777" w:rsidR="00B92D39" w:rsidRDefault="00797873">
      <w:pPr>
        <w:jc w:val="both"/>
      </w:pPr>
      <w:r>
        <w:t>Chaque membre du personnel est responsable de protéger la confidentialité des éléments d’authentification (mot de passe, certificat, carte à puce, ...) qu’il détient pour se connecter aux équipements et services. Ils ne doivent être ni écrits, ni partagés. Ils ne doivent jamais être communiqués à d’autres personnes.</w:t>
      </w:r>
    </w:p>
    <w:p w14:paraId="333042E1" w14:textId="77777777" w:rsidR="00B92D39" w:rsidRDefault="00797873">
      <w:pPr>
        <w:jc w:val="both"/>
      </w:pPr>
      <w:r>
        <w:t>En cas de suspicion de compromission ou de vol, le personnel applique la procédure appropriée pour faire désactiver son compte ou renouveler les éléments d’authentification.</w:t>
      </w:r>
    </w:p>
    <w:p w14:paraId="5D828D73" w14:textId="77777777" w:rsidR="00B92D39" w:rsidRDefault="00B92D39">
      <w:pPr>
        <w:jc w:val="both"/>
      </w:pPr>
    </w:p>
    <w:p w14:paraId="74795B34" w14:textId="77777777" w:rsidR="00B92D39" w:rsidRDefault="00797873">
      <w:pPr>
        <w:jc w:val="both"/>
      </w:pPr>
      <w:r>
        <w:t>Chaque membre du personnel est responsable de la gestion des actifs qu’il détient et chacun doit protéger :</w:t>
      </w:r>
    </w:p>
    <w:p w14:paraId="6EACBF57" w14:textId="77777777" w:rsidR="00B92D39" w:rsidRDefault="00797873">
      <w:pPr>
        <w:pStyle w:val="Paragraphedeliste"/>
        <w:numPr>
          <w:ilvl w:val="0"/>
          <w:numId w:val="21"/>
        </w:numPr>
        <w:jc w:val="both"/>
      </w:pPr>
      <w:r>
        <w:t xml:space="preserve">Son poste de travail contre le vol à l’aide d’un câble antivol et en le conservant sous son contrôle lorsqu’il l’emporte à l’extérieur des locaux ; </w:t>
      </w:r>
    </w:p>
    <w:p w14:paraId="74356AB5" w14:textId="77777777" w:rsidR="00B92D39" w:rsidRDefault="00797873">
      <w:pPr>
        <w:pStyle w:val="Paragraphedeliste"/>
        <w:numPr>
          <w:ilvl w:val="0"/>
          <w:numId w:val="21"/>
        </w:numPr>
        <w:jc w:val="both"/>
      </w:pPr>
      <w:r>
        <w:lastRenderedPageBreak/>
        <w:t>L’accès à sa session de travail en la verrouillant en cas d’absence même passagère et en effectuant des sauvegardes régulières du travail en cours ;</w:t>
      </w:r>
    </w:p>
    <w:p w14:paraId="404B9691" w14:textId="77777777" w:rsidR="00B92D39" w:rsidRDefault="00797873">
      <w:pPr>
        <w:pStyle w:val="Paragraphedeliste"/>
        <w:numPr>
          <w:ilvl w:val="0"/>
          <w:numId w:val="21"/>
        </w:numPr>
        <w:jc w:val="both"/>
      </w:pPr>
      <w:r>
        <w:t>Les données à l’aide de l’utilisation d’un filtre de confidentialité lorsque l’environnement et les données consultées l’exige ;</w:t>
      </w:r>
    </w:p>
    <w:p w14:paraId="2EDC1969" w14:textId="77777777" w:rsidR="00B92D39" w:rsidRDefault="00797873">
      <w:pPr>
        <w:pStyle w:val="Paragraphedeliste"/>
        <w:numPr>
          <w:ilvl w:val="0"/>
          <w:numId w:val="21"/>
        </w:numPr>
        <w:jc w:val="both"/>
      </w:pPr>
      <w:r>
        <w:t>Les informations identifiées comme sensibles, qu’elles soient numériques, au format papier ou orales, en appliquant les règles de protection associées.</w:t>
      </w:r>
    </w:p>
    <w:p w14:paraId="4CC797BA" w14:textId="77777777" w:rsidR="00B92D39" w:rsidRDefault="00797873">
      <w:r>
        <w:rPr>
          <w:highlight w:val="yellow"/>
        </w:rPr>
        <w:t>&lt;Indiquer su une politique s’applique et les éventuelles mesures associées aux responsabilités des utilisateurs&gt;</w:t>
      </w:r>
    </w:p>
    <w:p w14:paraId="20149875" w14:textId="77777777" w:rsidR="00B92D39" w:rsidRDefault="00797873">
      <w:pPr>
        <w:pStyle w:val="Titre3"/>
        <w:jc w:val="both"/>
      </w:pPr>
      <w:r>
        <w:t>Contrôle de l’accès au système et à l’information</w:t>
      </w:r>
    </w:p>
    <w:p w14:paraId="51298AD5" w14:textId="77777777" w:rsidR="00B92D39" w:rsidRDefault="00797873">
      <w:pPr>
        <w:pStyle w:val="Titre4"/>
        <w:jc w:val="both"/>
      </w:pPr>
      <w:r>
        <w:t>Restriction d’accès à l’information</w:t>
      </w:r>
    </w:p>
    <w:p w14:paraId="41BFEE69" w14:textId="77777777" w:rsidR="00B92D39" w:rsidRDefault="00797873">
      <w:r>
        <w:rPr>
          <w:highlight w:val="yellow"/>
        </w:rPr>
        <w:t>&lt;A compléter&gt;</w:t>
      </w:r>
    </w:p>
    <w:p w14:paraId="7B2A1499" w14:textId="77777777" w:rsidR="00B92D39" w:rsidRDefault="00797873">
      <w:pPr>
        <w:pStyle w:val="Titre4"/>
        <w:jc w:val="both"/>
      </w:pPr>
      <w:r>
        <w:t>Sécuriser les procédures de connexion</w:t>
      </w:r>
    </w:p>
    <w:p w14:paraId="18652559" w14:textId="77777777" w:rsidR="00B92D39" w:rsidRDefault="00797873">
      <w:pPr>
        <w:pStyle w:val="Titre4"/>
        <w:numPr>
          <w:ilvl w:val="4"/>
          <w:numId w:val="2"/>
        </w:numPr>
        <w:rPr>
          <w:b w:val="0"/>
        </w:rPr>
      </w:pPr>
      <w:r>
        <w:rPr>
          <w:b w:val="0"/>
        </w:rPr>
        <w:t>Accès aux serveurs de production</w:t>
      </w:r>
    </w:p>
    <w:p w14:paraId="7B56933B" w14:textId="77777777" w:rsidR="00B92D39" w:rsidRDefault="00797873">
      <w:pPr>
        <w:rPr>
          <w:highlight w:val="yellow"/>
        </w:rPr>
      </w:pPr>
      <w:r>
        <w:rPr>
          <w:highlight w:val="yellow"/>
        </w:rPr>
        <w:t>&lt;A compléter&gt;</w:t>
      </w:r>
    </w:p>
    <w:p w14:paraId="435B3EB6" w14:textId="77777777" w:rsidR="00B92D39" w:rsidRDefault="00797873">
      <w:pPr>
        <w:pStyle w:val="Paragraphedeliste"/>
        <w:numPr>
          <w:ilvl w:val="4"/>
          <w:numId w:val="2"/>
        </w:numPr>
        <w:rPr>
          <w:rFonts w:eastAsia="Times New Roman" w:cs="Cambria"/>
          <w:bCs/>
          <w:iCs/>
          <w:szCs w:val="22"/>
        </w:rPr>
      </w:pPr>
      <w:r>
        <w:rPr>
          <w:rFonts w:eastAsia="Times New Roman" w:cs="Cambria"/>
          <w:bCs/>
          <w:iCs/>
          <w:szCs w:val="22"/>
        </w:rPr>
        <w:t>Administration des Serveurs</w:t>
      </w:r>
    </w:p>
    <w:p w14:paraId="1E81A4C2" w14:textId="77777777" w:rsidR="00B92D39" w:rsidRDefault="00797873">
      <w:pPr>
        <w:rPr>
          <w:highlight w:val="yellow"/>
        </w:rPr>
      </w:pPr>
      <w:r>
        <w:rPr>
          <w:highlight w:val="yellow"/>
        </w:rPr>
        <w:t>&lt;A compléter&gt;</w:t>
      </w:r>
    </w:p>
    <w:p w14:paraId="6E9A7BBE" w14:textId="77777777" w:rsidR="00B92D39" w:rsidRDefault="00797873">
      <w:pPr>
        <w:pStyle w:val="Paragraphedeliste"/>
        <w:numPr>
          <w:ilvl w:val="4"/>
          <w:numId w:val="2"/>
        </w:numPr>
        <w:rPr>
          <w:rFonts w:eastAsia="Times New Roman" w:cs="Cambria"/>
          <w:bCs/>
          <w:iCs/>
          <w:szCs w:val="22"/>
        </w:rPr>
      </w:pPr>
      <w:r>
        <w:rPr>
          <w:rFonts w:eastAsia="Times New Roman" w:cs="Cambria"/>
          <w:bCs/>
          <w:iCs/>
          <w:szCs w:val="22"/>
        </w:rPr>
        <w:t>Administration des équipements réseau</w:t>
      </w:r>
    </w:p>
    <w:p w14:paraId="378A1CFD" w14:textId="77777777" w:rsidR="00B92D39" w:rsidRDefault="00797873">
      <w:pPr>
        <w:rPr>
          <w:highlight w:val="yellow"/>
        </w:rPr>
      </w:pPr>
      <w:r>
        <w:rPr>
          <w:highlight w:val="yellow"/>
        </w:rPr>
        <w:t>&lt;A compléter&gt;</w:t>
      </w:r>
    </w:p>
    <w:p w14:paraId="4886DE37" w14:textId="77777777" w:rsidR="00B92D39" w:rsidRDefault="00797873">
      <w:pPr>
        <w:pStyle w:val="Paragraphedeliste"/>
        <w:numPr>
          <w:ilvl w:val="4"/>
          <w:numId w:val="2"/>
        </w:numPr>
        <w:rPr>
          <w:rFonts w:eastAsia="Times New Roman" w:cs="Cambria"/>
          <w:bCs/>
          <w:iCs/>
          <w:szCs w:val="22"/>
        </w:rPr>
      </w:pPr>
      <w:r>
        <w:rPr>
          <w:rFonts w:eastAsia="Times New Roman" w:cs="Cambria"/>
          <w:bCs/>
          <w:iCs/>
          <w:szCs w:val="22"/>
        </w:rPr>
        <w:t>Administration des équipements de sécurité</w:t>
      </w:r>
    </w:p>
    <w:p w14:paraId="7907C8AE" w14:textId="77777777" w:rsidR="00B92D39" w:rsidRDefault="00797873">
      <w:pPr>
        <w:rPr>
          <w:highlight w:val="yellow"/>
        </w:rPr>
      </w:pPr>
      <w:r>
        <w:rPr>
          <w:highlight w:val="yellow"/>
        </w:rPr>
        <w:t>&lt;A compléter&gt;</w:t>
      </w:r>
    </w:p>
    <w:p w14:paraId="3AAAC036" w14:textId="77777777" w:rsidR="00B92D39" w:rsidRDefault="00797873">
      <w:pPr>
        <w:pStyle w:val="Paragraphedeliste"/>
        <w:numPr>
          <w:ilvl w:val="4"/>
          <w:numId w:val="2"/>
        </w:numPr>
        <w:rPr>
          <w:rFonts w:eastAsia="Times New Roman" w:cs="Cambria"/>
          <w:bCs/>
          <w:iCs/>
          <w:szCs w:val="22"/>
        </w:rPr>
      </w:pPr>
      <w:r>
        <w:rPr>
          <w:rFonts w:eastAsia="Times New Roman" w:cs="Cambria"/>
          <w:bCs/>
          <w:iCs/>
          <w:szCs w:val="22"/>
        </w:rPr>
        <w:t>Accès aux machines de développement, test et intégration</w:t>
      </w:r>
    </w:p>
    <w:p w14:paraId="439C9AFA" w14:textId="77777777" w:rsidR="00B92D39" w:rsidRDefault="00797873">
      <w:pPr>
        <w:rPr>
          <w:highlight w:val="yellow"/>
        </w:rPr>
      </w:pPr>
      <w:r>
        <w:rPr>
          <w:highlight w:val="yellow"/>
        </w:rPr>
        <w:t>&lt;A compléter&gt;</w:t>
      </w:r>
    </w:p>
    <w:p w14:paraId="69F24DF9" w14:textId="77777777" w:rsidR="00B92D39" w:rsidRDefault="00797873">
      <w:pPr>
        <w:pStyle w:val="Paragraphedeliste"/>
        <w:numPr>
          <w:ilvl w:val="4"/>
          <w:numId w:val="2"/>
        </w:numPr>
        <w:rPr>
          <w:rFonts w:eastAsia="Times New Roman" w:cs="Cambria"/>
          <w:bCs/>
          <w:iCs/>
          <w:szCs w:val="22"/>
        </w:rPr>
      </w:pPr>
      <w:r>
        <w:rPr>
          <w:rFonts w:eastAsia="Times New Roman" w:cs="Cambria"/>
          <w:bCs/>
          <w:iCs/>
          <w:szCs w:val="22"/>
        </w:rPr>
        <w:t>Contrôles d’accès sur les applications</w:t>
      </w:r>
    </w:p>
    <w:p w14:paraId="0FA62B8B" w14:textId="77777777" w:rsidR="00B92D39" w:rsidRDefault="00797873">
      <w:pPr>
        <w:rPr>
          <w:highlight w:val="yellow"/>
        </w:rPr>
      </w:pPr>
      <w:r>
        <w:rPr>
          <w:highlight w:val="yellow"/>
        </w:rPr>
        <w:t>&lt;A compléter&gt;</w:t>
      </w:r>
    </w:p>
    <w:p w14:paraId="74E11E0D" w14:textId="77777777" w:rsidR="00B92D39" w:rsidRDefault="00797873">
      <w:pPr>
        <w:pStyle w:val="Titre4"/>
        <w:jc w:val="both"/>
      </w:pPr>
      <w:r>
        <w:t>Système de gestion des mots de passe</w:t>
      </w:r>
    </w:p>
    <w:p w14:paraId="7B4ADF84" w14:textId="77777777" w:rsidR="00B92D39" w:rsidRDefault="00797873">
      <w:r>
        <w:rPr>
          <w:highlight w:val="yellow"/>
        </w:rPr>
        <w:t>&lt;A compléter&gt;</w:t>
      </w:r>
    </w:p>
    <w:p w14:paraId="026DC278" w14:textId="77777777" w:rsidR="00B92D39" w:rsidRDefault="00797873">
      <w:pPr>
        <w:pStyle w:val="Titre4"/>
        <w:jc w:val="both"/>
      </w:pPr>
      <w:r>
        <w:t>Utilisation de programmes utilitaires à privilèges</w:t>
      </w:r>
    </w:p>
    <w:p w14:paraId="47CA1E48" w14:textId="77777777" w:rsidR="00B92D39" w:rsidRDefault="00797873">
      <w:r>
        <w:rPr>
          <w:highlight w:val="yellow"/>
        </w:rPr>
        <w:t>&lt;A compléter&gt;</w:t>
      </w:r>
    </w:p>
    <w:p w14:paraId="2FF87BD6" w14:textId="77777777" w:rsidR="00B92D39" w:rsidRDefault="00797873">
      <w:pPr>
        <w:pStyle w:val="Titre4"/>
        <w:jc w:val="both"/>
      </w:pPr>
      <w:r>
        <w:t>Contrôle d’accès au code source des programme</w:t>
      </w:r>
    </w:p>
    <w:p w14:paraId="6AB39CC0" w14:textId="77777777" w:rsidR="00B92D39" w:rsidRDefault="00797873">
      <w:r>
        <w:rPr>
          <w:highlight w:val="yellow"/>
        </w:rPr>
        <w:t>&lt;A compléter&gt;</w:t>
      </w:r>
    </w:p>
    <w:p w14:paraId="0791740E" w14:textId="77777777" w:rsidR="00B92D39" w:rsidRDefault="00B92D39"/>
    <w:p w14:paraId="721DEBB0" w14:textId="77777777" w:rsidR="00B92D39" w:rsidRDefault="00797873">
      <w:pPr>
        <w:pStyle w:val="Titre2"/>
      </w:pPr>
      <w:bookmarkStart w:id="28" w:name="_Toc78995267"/>
      <w:r>
        <w:lastRenderedPageBreak/>
        <w:t>Cryptographie</w:t>
      </w:r>
      <w:bookmarkEnd w:id="28"/>
    </w:p>
    <w:p w14:paraId="00E7BE65" w14:textId="77777777" w:rsidR="00B92D39" w:rsidRDefault="00797873">
      <w:pPr>
        <w:pStyle w:val="Titre3"/>
        <w:jc w:val="both"/>
      </w:pPr>
      <w:r>
        <w:t>Politique d’utilisation des mesures cryptographiques</w:t>
      </w:r>
    </w:p>
    <w:p w14:paraId="557FDB1E" w14:textId="77777777" w:rsidR="00B92D39" w:rsidRDefault="00797873">
      <w:r>
        <w:rPr>
          <w:highlight w:val="yellow"/>
        </w:rPr>
        <w:t>&lt;Décrire la politique d’utilisation des mesures cryptographiques&gt;</w:t>
      </w:r>
    </w:p>
    <w:p w14:paraId="2505F11B" w14:textId="77777777" w:rsidR="00B92D39" w:rsidRDefault="00797873">
      <w:pPr>
        <w:pStyle w:val="Titre3"/>
        <w:jc w:val="both"/>
      </w:pPr>
      <w:r>
        <w:t>Gestion des clés</w:t>
      </w:r>
    </w:p>
    <w:p w14:paraId="6FFF6AA1" w14:textId="77777777" w:rsidR="00B92D39" w:rsidRDefault="00797873">
      <w:r>
        <w:rPr>
          <w:highlight w:val="yellow"/>
        </w:rPr>
        <w:t>&lt;Décrire la procédure de gestion des clés&gt;</w:t>
      </w:r>
    </w:p>
    <w:p w14:paraId="34AA89D1" w14:textId="77777777" w:rsidR="00B92D39" w:rsidRDefault="00797873">
      <w:pPr>
        <w:pStyle w:val="Titre2"/>
      </w:pPr>
      <w:bookmarkStart w:id="29" w:name="_Toc78995268"/>
      <w:r>
        <w:t>Sécurité physique et environnementale</w:t>
      </w:r>
      <w:bookmarkEnd w:id="29"/>
    </w:p>
    <w:p w14:paraId="0D75DCFD" w14:textId="77777777" w:rsidR="00B92D39" w:rsidRDefault="00797873">
      <w:pPr>
        <w:pStyle w:val="Titre3"/>
        <w:jc w:val="both"/>
      </w:pPr>
      <w:r>
        <w:t>Zones sécurisées</w:t>
      </w:r>
    </w:p>
    <w:p w14:paraId="7DAB8303" w14:textId="77777777" w:rsidR="00B92D39" w:rsidRDefault="00797873">
      <w:pPr>
        <w:pStyle w:val="Titre4"/>
        <w:jc w:val="both"/>
      </w:pPr>
      <w:r>
        <w:t>Périmètre physique de sécurité</w:t>
      </w:r>
    </w:p>
    <w:p w14:paraId="37CE17A1" w14:textId="77777777" w:rsidR="00B92D39" w:rsidRDefault="00797873">
      <w:r>
        <w:rPr>
          <w:highlight w:val="yellow"/>
        </w:rPr>
        <w:t>&lt;A compléter&gt;</w:t>
      </w:r>
    </w:p>
    <w:p w14:paraId="786D59F8" w14:textId="77777777" w:rsidR="00B92D39" w:rsidRDefault="00797873">
      <w:pPr>
        <w:pStyle w:val="Titre4"/>
        <w:jc w:val="both"/>
      </w:pPr>
      <w:r>
        <w:t>Contrôle physique des accès</w:t>
      </w:r>
    </w:p>
    <w:p w14:paraId="1621812C" w14:textId="77777777" w:rsidR="00B92D39" w:rsidRDefault="00797873">
      <w:r>
        <w:rPr>
          <w:highlight w:val="yellow"/>
        </w:rPr>
        <w:t>&lt;A compléter&gt;</w:t>
      </w:r>
    </w:p>
    <w:p w14:paraId="1E65350D" w14:textId="77777777" w:rsidR="00B92D39" w:rsidRDefault="00797873">
      <w:pPr>
        <w:pStyle w:val="Titre4"/>
        <w:jc w:val="both"/>
      </w:pPr>
      <w:r>
        <w:t>Sécurisation des bureaux, des salles et des équipements</w:t>
      </w:r>
    </w:p>
    <w:p w14:paraId="2BB0F2D0" w14:textId="77777777" w:rsidR="00B92D39" w:rsidRDefault="00797873">
      <w:r>
        <w:rPr>
          <w:highlight w:val="yellow"/>
        </w:rPr>
        <w:t>&lt;A compléter&gt;</w:t>
      </w:r>
    </w:p>
    <w:p w14:paraId="3E5FED27" w14:textId="77777777" w:rsidR="00B92D39" w:rsidRDefault="00797873">
      <w:pPr>
        <w:pStyle w:val="Titre4"/>
        <w:jc w:val="both"/>
      </w:pPr>
      <w:r>
        <w:t>Protection contre les menaces extérieures et environnementales</w:t>
      </w:r>
    </w:p>
    <w:p w14:paraId="0119D7F9" w14:textId="77777777" w:rsidR="00B92D39" w:rsidRDefault="00797873">
      <w:r>
        <w:rPr>
          <w:highlight w:val="yellow"/>
        </w:rPr>
        <w:t>&lt;A compléter&gt;</w:t>
      </w:r>
    </w:p>
    <w:p w14:paraId="577F2706" w14:textId="77777777" w:rsidR="00B92D39" w:rsidRDefault="00797873">
      <w:pPr>
        <w:pStyle w:val="Titre4"/>
        <w:jc w:val="both"/>
      </w:pPr>
      <w:r>
        <w:t>Travail dans les zones sécurisées</w:t>
      </w:r>
    </w:p>
    <w:p w14:paraId="4408FA88" w14:textId="77777777" w:rsidR="00B92D39" w:rsidRDefault="00797873">
      <w:r>
        <w:rPr>
          <w:highlight w:val="yellow"/>
        </w:rPr>
        <w:t>&lt;A compléter&gt;</w:t>
      </w:r>
    </w:p>
    <w:p w14:paraId="2780012F" w14:textId="77777777" w:rsidR="00B92D39" w:rsidRDefault="00797873">
      <w:pPr>
        <w:pStyle w:val="Titre4"/>
        <w:jc w:val="both"/>
      </w:pPr>
      <w:r>
        <w:t>Zones de livraison et de chargement</w:t>
      </w:r>
    </w:p>
    <w:p w14:paraId="74BA3061" w14:textId="77777777" w:rsidR="00B92D39" w:rsidRDefault="00797873">
      <w:r>
        <w:rPr>
          <w:highlight w:val="yellow"/>
        </w:rPr>
        <w:t>&lt;A compléter&gt;</w:t>
      </w:r>
    </w:p>
    <w:p w14:paraId="25DEDDF2" w14:textId="77777777" w:rsidR="00B92D39" w:rsidRDefault="00797873">
      <w:pPr>
        <w:pStyle w:val="Titre3"/>
        <w:jc w:val="both"/>
      </w:pPr>
      <w:r>
        <w:t>Matériels</w:t>
      </w:r>
    </w:p>
    <w:p w14:paraId="71F5452F" w14:textId="77777777" w:rsidR="00B92D39" w:rsidRDefault="00797873">
      <w:pPr>
        <w:pStyle w:val="Titre4"/>
        <w:jc w:val="both"/>
      </w:pPr>
      <w:r>
        <w:t>Emplacement et protection des matériels</w:t>
      </w:r>
    </w:p>
    <w:p w14:paraId="696C05B9" w14:textId="77777777" w:rsidR="00B92D39" w:rsidRDefault="00797873">
      <w:r>
        <w:rPr>
          <w:highlight w:val="yellow"/>
        </w:rPr>
        <w:t>&lt;A compléter&gt;</w:t>
      </w:r>
    </w:p>
    <w:p w14:paraId="7024688A" w14:textId="77777777" w:rsidR="00B92D39" w:rsidRDefault="00797873">
      <w:pPr>
        <w:pStyle w:val="Titre4"/>
        <w:jc w:val="both"/>
      </w:pPr>
      <w:r>
        <w:t>Service généraux</w:t>
      </w:r>
    </w:p>
    <w:p w14:paraId="3FCB6A46" w14:textId="77777777" w:rsidR="00B92D39" w:rsidRDefault="00797873">
      <w:r>
        <w:rPr>
          <w:highlight w:val="yellow"/>
        </w:rPr>
        <w:t>&lt;A compléter&gt;</w:t>
      </w:r>
    </w:p>
    <w:p w14:paraId="79B8C7E2" w14:textId="77777777" w:rsidR="00B92D39" w:rsidRDefault="00797873">
      <w:pPr>
        <w:pStyle w:val="Titre4"/>
        <w:jc w:val="both"/>
      </w:pPr>
      <w:r>
        <w:t>Sécurité du câblage</w:t>
      </w:r>
    </w:p>
    <w:p w14:paraId="40D91BBE" w14:textId="77777777" w:rsidR="00B92D39" w:rsidRDefault="00797873">
      <w:r>
        <w:rPr>
          <w:highlight w:val="yellow"/>
        </w:rPr>
        <w:t>&lt;A compléter&gt;</w:t>
      </w:r>
    </w:p>
    <w:p w14:paraId="640A1E90" w14:textId="77777777" w:rsidR="00B92D39" w:rsidRDefault="00797873">
      <w:pPr>
        <w:pStyle w:val="Titre4"/>
        <w:jc w:val="both"/>
      </w:pPr>
      <w:r>
        <w:t>Maintenance des matériels</w:t>
      </w:r>
    </w:p>
    <w:p w14:paraId="734372A5" w14:textId="77777777" w:rsidR="00B92D39" w:rsidRDefault="00797873">
      <w:r>
        <w:rPr>
          <w:highlight w:val="yellow"/>
        </w:rPr>
        <w:t>&lt;A compléter&gt;</w:t>
      </w:r>
    </w:p>
    <w:p w14:paraId="7D921933" w14:textId="77777777" w:rsidR="00B92D39" w:rsidRDefault="00797873">
      <w:pPr>
        <w:pStyle w:val="Titre4"/>
        <w:jc w:val="both"/>
      </w:pPr>
      <w:r>
        <w:t>Sortie des actifs</w:t>
      </w:r>
    </w:p>
    <w:p w14:paraId="68DDC411" w14:textId="77777777" w:rsidR="00B92D39" w:rsidRDefault="00797873">
      <w:r>
        <w:rPr>
          <w:highlight w:val="yellow"/>
        </w:rPr>
        <w:t>&lt;A compléter&gt;</w:t>
      </w:r>
    </w:p>
    <w:p w14:paraId="1EB7BAD6" w14:textId="77777777" w:rsidR="00B92D39" w:rsidRDefault="00797873">
      <w:pPr>
        <w:pStyle w:val="Titre4"/>
        <w:jc w:val="both"/>
      </w:pPr>
      <w:r>
        <w:lastRenderedPageBreak/>
        <w:t>Sécurité du matériel et des actifs hors des locaux</w:t>
      </w:r>
    </w:p>
    <w:p w14:paraId="0987647C" w14:textId="77777777" w:rsidR="00B92D39" w:rsidRDefault="00797873">
      <w:r>
        <w:rPr>
          <w:highlight w:val="yellow"/>
        </w:rPr>
        <w:t>&lt;A compléter&gt;</w:t>
      </w:r>
    </w:p>
    <w:p w14:paraId="2A269A20" w14:textId="77777777" w:rsidR="00B92D39" w:rsidRDefault="00797873">
      <w:pPr>
        <w:pStyle w:val="Titre4"/>
        <w:jc w:val="both"/>
      </w:pPr>
      <w:r>
        <w:t>Mise au rebut ou recyclage sécurisé du matériel</w:t>
      </w:r>
    </w:p>
    <w:p w14:paraId="25F3967E" w14:textId="77777777" w:rsidR="00B92D39" w:rsidRDefault="00797873">
      <w:r>
        <w:rPr>
          <w:highlight w:val="yellow"/>
        </w:rPr>
        <w:t>&lt;A compléter&gt;</w:t>
      </w:r>
    </w:p>
    <w:p w14:paraId="0CE12396" w14:textId="77777777" w:rsidR="00B92D39" w:rsidRDefault="00797873">
      <w:pPr>
        <w:pStyle w:val="Titre4"/>
        <w:jc w:val="both"/>
      </w:pPr>
      <w:r>
        <w:t>Matériel utilisateur laissé sans surveillance</w:t>
      </w:r>
    </w:p>
    <w:p w14:paraId="341EF3BB" w14:textId="77777777" w:rsidR="00B92D39" w:rsidRDefault="00797873">
      <w:r>
        <w:rPr>
          <w:highlight w:val="yellow"/>
        </w:rPr>
        <w:t>&lt;A compléter&gt;</w:t>
      </w:r>
    </w:p>
    <w:p w14:paraId="2279164A" w14:textId="77777777" w:rsidR="00B92D39" w:rsidRDefault="00797873">
      <w:pPr>
        <w:pStyle w:val="Titre4"/>
        <w:jc w:val="both"/>
      </w:pPr>
      <w:r>
        <w:t>Politique du bureau propre et de l’écran vide</w:t>
      </w:r>
    </w:p>
    <w:p w14:paraId="1A58E80E" w14:textId="77777777" w:rsidR="00B92D39" w:rsidRDefault="00797873">
      <w:r>
        <w:rPr>
          <w:highlight w:val="yellow"/>
        </w:rPr>
        <w:t>&lt;A compléter&gt;</w:t>
      </w:r>
    </w:p>
    <w:p w14:paraId="5FCB2C63" w14:textId="77777777" w:rsidR="00B92D39" w:rsidRDefault="00797873">
      <w:pPr>
        <w:pStyle w:val="Titre2"/>
      </w:pPr>
      <w:bookmarkStart w:id="30" w:name="_Toc78995269"/>
      <w:r>
        <w:t>Sécurité liée à l’exploitation</w:t>
      </w:r>
      <w:bookmarkEnd w:id="30"/>
    </w:p>
    <w:p w14:paraId="1072C0DD" w14:textId="77777777" w:rsidR="00B92D39" w:rsidRDefault="00797873">
      <w:pPr>
        <w:pStyle w:val="Titre3"/>
        <w:jc w:val="both"/>
      </w:pPr>
      <w:r>
        <w:t>Procédures et responsabilités liées à l’exploitation</w:t>
      </w:r>
    </w:p>
    <w:p w14:paraId="1D5D8B2B" w14:textId="77777777" w:rsidR="00B92D39" w:rsidRDefault="00797873">
      <w:pPr>
        <w:pStyle w:val="Titre4"/>
        <w:jc w:val="both"/>
      </w:pPr>
      <w:r>
        <w:t>Procédures d’exploitation documentées</w:t>
      </w:r>
    </w:p>
    <w:p w14:paraId="28B0C2E5" w14:textId="77777777" w:rsidR="00B92D39" w:rsidRDefault="00797873">
      <w:r>
        <w:rPr>
          <w:highlight w:val="yellow"/>
        </w:rPr>
        <w:t>&lt;Décrire – ou indiquer la référence des documents correspondants – la ou les procédures d’exploitation (livraison de logiciels, exploitation du système, traitement des incidents, etc.)&gt;</w:t>
      </w:r>
    </w:p>
    <w:p w14:paraId="20318F9A" w14:textId="77777777" w:rsidR="00B92D39" w:rsidRDefault="00797873">
      <w:pPr>
        <w:pStyle w:val="Titre4"/>
        <w:jc w:val="both"/>
      </w:pPr>
      <w:r>
        <w:t>Gestion des changements</w:t>
      </w:r>
    </w:p>
    <w:p w14:paraId="59F3BB6D" w14:textId="77777777" w:rsidR="00B92D39" w:rsidRDefault="00797873">
      <w:r>
        <w:rPr>
          <w:highlight w:val="yellow"/>
        </w:rPr>
        <w:t>&lt;Décrire la gestion des changements et les contrôles associés&gt;</w:t>
      </w:r>
    </w:p>
    <w:p w14:paraId="766A1AC3" w14:textId="77777777" w:rsidR="00B92D39" w:rsidRDefault="00797873">
      <w:pPr>
        <w:pStyle w:val="Titre4"/>
        <w:jc w:val="both"/>
      </w:pPr>
      <w:r>
        <w:t>Dimensionnement</w:t>
      </w:r>
    </w:p>
    <w:p w14:paraId="42BED9B9" w14:textId="77777777" w:rsidR="00B92D39" w:rsidRDefault="00797873">
      <w:r>
        <w:rPr>
          <w:highlight w:val="yellow"/>
        </w:rPr>
        <w:t>&lt;Décrire le dimensionnement des machines, tolérance aux pannes et anticipation de pénurie de ressources&gt;</w:t>
      </w:r>
    </w:p>
    <w:p w14:paraId="2EB368F2" w14:textId="77777777" w:rsidR="00B92D39" w:rsidRDefault="00797873">
      <w:pPr>
        <w:pStyle w:val="Titre4"/>
        <w:jc w:val="both"/>
      </w:pPr>
      <w:r>
        <w:t>Séparation des environnements de développement, de tests et d’exploitation</w:t>
      </w:r>
    </w:p>
    <w:p w14:paraId="7CC310FB" w14:textId="77777777" w:rsidR="00B92D39" w:rsidRDefault="00797873">
      <w:r>
        <w:rPr>
          <w:highlight w:val="yellow"/>
        </w:rPr>
        <w:t>&lt;Décrire les différents environnements ainsi que les niveaux de séparation et mesures associées&gt;</w:t>
      </w:r>
    </w:p>
    <w:p w14:paraId="626F6644" w14:textId="77777777" w:rsidR="00B92D39" w:rsidRDefault="00797873">
      <w:pPr>
        <w:pStyle w:val="Titre3"/>
        <w:jc w:val="both"/>
      </w:pPr>
      <w:r>
        <w:t>Protection contre les logiciels malveillants</w:t>
      </w:r>
    </w:p>
    <w:p w14:paraId="66B32CEC" w14:textId="77777777" w:rsidR="00B92D39" w:rsidRDefault="00797873">
      <w:pPr>
        <w:pStyle w:val="Titre4"/>
        <w:jc w:val="both"/>
      </w:pPr>
      <w:r>
        <w:t>Mesures générales</w:t>
      </w:r>
    </w:p>
    <w:p w14:paraId="02CF3AFF" w14:textId="77777777" w:rsidR="00B92D39" w:rsidRDefault="00797873">
      <w:r>
        <w:rPr>
          <w:highlight w:val="yellow"/>
        </w:rPr>
        <w:t>&lt;A compléter&gt;</w:t>
      </w:r>
    </w:p>
    <w:p w14:paraId="6316F345" w14:textId="77777777" w:rsidR="00B92D39" w:rsidRDefault="00797873">
      <w:pPr>
        <w:pStyle w:val="Titre4"/>
        <w:jc w:val="both"/>
      </w:pPr>
      <w:r>
        <w:t>Protection du poste de travail</w:t>
      </w:r>
    </w:p>
    <w:p w14:paraId="027F8579" w14:textId="77777777" w:rsidR="00B92D39" w:rsidRDefault="00797873">
      <w:r>
        <w:rPr>
          <w:highlight w:val="yellow"/>
        </w:rPr>
        <w:t>&lt;A compléter&gt;</w:t>
      </w:r>
    </w:p>
    <w:p w14:paraId="7130308C" w14:textId="77777777" w:rsidR="00B92D39" w:rsidRDefault="00797873">
      <w:pPr>
        <w:pStyle w:val="Titre4"/>
        <w:jc w:val="both"/>
      </w:pPr>
      <w:r>
        <w:t>Protection des serveurs</w:t>
      </w:r>
    </w:p>
    <w:p w14:paraId="60C3508A" w14:textId="77777777" w:rsidR="00B92D39" w:rsidRDefault="00797873">
      <w:r>
        <w:rPr>
          <w:highlight w:val="yellow"/>
        </w:rPr>
        <w:t>&lt;A compléter&gt;</w:t>
      </w:r>
    </w:p>
    <w:p w14:paraId="3FF59B45" w14:textId="77777777" w:rsidR="00B92D39" w:rsidRDefault="00797873">
      <w:pPr>
        <w:pStyle w:val="Titre3"/>
        <w:jc w:val="both"/>
      </w:pPr>
      <w:r>
        <w:t>Sauvegarde</w:t>
      </w:r>
    </w:p>
    <w:p w14:paraId="4C527770" w14:textId="77777777" w:rsidR="00B92D39" w:rsidRDefault="00797873">
      <w:pPr>
        <w:jc w:val="both"/>
      </w:pPr>
      <w:r>
        <w:t>Une procédure de sauvegarde régulière des données est une précaution indispensable pour se protéger contre les défaillances matérielles ou logicielles lourdes et contre les erreurs de manipulation.</w:t>
      </w:r>
    </w:p>
    <w:p w14:paraId="12BCE792" w14:textId="77777777" w:rsidR="00B92D39" w:rsidRDefault="00797873">
      <w:pPr>
        <w:jc w:val="both"/>
      </w:pPr>
      <w:r>
        <w:lastRenderedPageBreak/>
        <w:t>Certains problèmes ne se manifestent pas toujours immédiatement. C’est pourquoi la sauvegarde doit être complétée par un archivage. De cette façon, en fonction de la nature du problème, il est possible de revenir à un état antérieur du système, complètement intègre et homogène.</w:t>
      </w:r>
    </w:p>
    <w:p w14:paraId="740C8462" w14:textId="77777777" w:rsidR="00B92D39" w:rsidRDefault="00797873">
      <w:r>
        <w:rPr>
          <w:highlight w:val="yellow"/>
        </w:rPr>
        <w:t>&lt;Décrire tout le processus de sauvegarde et d’archivage&gt;</w:t>
      </w:r>
    </w:p>
    <w:p w14:paraId="1F3F9439" w14:textId="77777777" w:rsidR="00B92D39" w:rsidRDefault="00797873">
      <w:pPr>
        <w:pStyle w:val="Titre3"/>
        <w:jc w:val="both"/>
      </w:pPr>
      <w:r>
        <w:t>Journalisation et surveillance</w:t>
      </w:r>
    </w:p>
    <w:p w14:paraId="6526027B" w14:textId="77777777" w:rsidR="00B92D39" w:rsidRDefault="00797873">
      <w:pPr>
        <w:pStyle w:val="Titre4"/>
        <w:jc w:val="both"/>
      </w:pPr>
      <w:r>
        <w:t>Journalisation des événements</w:t>
      </w:r>
    </w:p>
    <w:p w14:paraId="15739E57" w14:textId="77777777" w:rsidR="00B92D39" w:rsidRDefault="00797873">
      <w:pPr>
        <w:jc w:val="both"/>
      </w:pPr>
      <w:r>
        <w:t>Une politique opérationnelle de journalisation décrit l’ensemble des journaux d’évènement collectés.</w:t>
      </w:r>
    </w:p>
    <w:p w14:paraId="0F8E3F68" w14:textId="77777777" w:rsidR="00B92D39" w:rsidRDefault="00797873">
      <w:pPr>
        <w:jc w:val="both"/>
      </w:pPr>
      <w:r>
        <w:t>Ces journaux enregistrent notamment les activités des utilisateurs, les exceptions, les défaillances et les événements liés à la sécurité. Ils contiennent notamment en fonction de l’activité les informations suivantes :</w:t>
      </w:r>
    </w:p>
    <w:p w14:paraId="5F233D6A" w14:textId="77777777" w:rsidR="00B92D39" w:rsidRDefault="00797873">
      <w:pPr>
        <w:pStyle w:val="Paragraphedeliste"/>
        <w:numPr>
          <w:ilvl w:val="0"/>
          <w:numId w:val="23"/>
        </w:numPr>
        <w:jc w:val="both"/>
      </w:pPr>
      <w:r>
        <w:t>Les identifiants utilisateurs ;</w:t>
      </w:r>
    </w:p>
    <w:p w14:paraId="65F7F408" w14:textId="77777777" w:rsidR="00B92D39" w:rsidRDefault="00797873">
      <w:pPr>
        <w:pStyle w:val="Paragraphedeliste"/>
        <w:numPr>
          <w:ilvl w:val="0"/>
          <w:numId w:val="23"/>
        </w:numPr>
        <w:jc w:val="both"/>
      </w:pPr>
      <w:r>
        <w:t>Les activités du système ;</w:t>
      </w:r>
    </w:p>
    <w:p w14:paraId="7459BFA7" w14:textId="77777777" w:rsidR="00B92D39" w:rsidRDefault="00797873">
      <w:pPr>
        <w:pStyle w:val="Paragraphedeliste"/>
        <w:numPr>
          <w:ilvl w:val="0"/>
          <w:numId w:val="23"/>
        </w:numPr>
        <w:jc w:val="both"/>
      </w:pPr>
      <w:r>
        <w:t>La date, l’heure et les détails relatifs aux événements significatifs, par exemple les ouvertures et fermetures de session (application et système) ;</w:t>
      </w:r>
    </w:p>
    <w:p w14:paraId="321A6753" w14:textId="77777777" w:rsidR="00B92D39" w:rsidRDefault="00797873">
      <w:pPr>
        <w:pStyle w:val="Paragraphedeliste"/>
        <w:numPr>
          <w:ilvl w:val="0"/>
          <w:numId w:val="23"/>
        </w:numPr>
        <w:jc w:val="both"/>
      </w:pPr>
      <w:r>
        <w:t>Les actions significatives de l’utilisateur (notamment celle dont on doit éventuellement prouver l’imputabilité)</w:t>
      </w:r>
      <w:r>
        <w:rPr>
          <w:rFonts w:cs="Calibri"/>
        </w:rPr>
        <w:t> </w:t>
      </w:r>
      <w:r>
        <w:t>;</w:t>
      </w:r>
    </w:p>
    <w:p w14:paraId="39FAA628" w14:textId="77777777" w:rsidR="00B92D39" w:rsidRDefault="00797873">
      <w:pPr>
        <w:pStyle w:val="Paragraphedeliste"/>
        <w:numPr>
          <w:ilvl w:val="0"/>
          <w:numId w:val="23"/>
        </w:numPr>
        <w:jc w:val="both"/>
      </w:pPr>
      <w:r>
        <w:t>L’identité ou l’emplacement du terminal si possible et l’identifiant du système ;</w:t>
      </w:r>
    </w:p>
    <w:p w14:paraId="5FC51F8D" w14:textId="77777777" w:rsidR="00B92D39" w:rsidRDefault="00797873">
      <w:pPr>
        <w:pStyle w:val="Paragraphedeliste"/>
        <w:numPr>
          <w:ilvl w:val="0"/>
          <w:numId w:val="23"/>
        </w:numPr>
        <w:jc w:val="both"/>
      </w:pPr>
      <w:r>
        <w:t>Les enregistrements des tentatives d’accès au système, réussies et avortées ;</w:t>
      </w:r>
    </w:p>
    <w:p w14:paraId="285847F4" w14:textId="77777777" w:rsidR="00B92D39" w:rsidRDefault="00797873">
      <w:pPr>
        <w:pStyle w:val="Paragraphedeliste"/>
        <w:numPr>
          <w:ilvl w:val="0"/>
          <w:numId w:val="23"/>
        </w:numPr>
        <w:jc w:val="both"/>
      </w:pPr>
      <w:r>
        <w:t>Les enregistrements des tentatives d’accès aux données et autres ressources, réussies ou avortées ;</w:t>
      </w:r>
    </w:p>
    <w:p w14:paraId="5DCD2C69" w14:textId="77777777" w:rsidR="00B92D39" w:rsidRDefault="00797873">
      <w:pPr>
        <w:pStyle w:val="Paragraphedeliste"/>
        <w:numPr>
          <w:ilvl w:val="0"/>
          <w:numId w:val="23"/>
        </w:numPr>
      </w:pPr>
      <w:r>
        <w:t>Les exceptions et défaillances de l’application ou du système</w:t>
      </w:r>
      <w:r>
        <w:rPr>
          <w:rFonts w:cs="Calibri"/>
        </w:rPr>
        <w:t> </w:t>
      </w:r>
      <w:r>
        <w:t>;</w:t>
      </w:r>
    </w:p>
    <w:p w14:paraId="232DB102" w14:textId="77777777" w:rsidR="00B92D39" w:rsidRDefault="00797873">
      <w:pPr>
        <w:pStyle w:val="Paragraphedeliste"/>
        <w:numPr>
          <w:ilvl w:val="0"/>
          <w:numId w:val="23"/>
        </w:numPr>
        <w:jc w:val="both"/>
      </w:pPr>
      <w:r>
        <w:t>Les évènements liés à la sécurité</w:t>
      </w:r>
      <w:r>
        <w:rPr>
          <w:rFonts w:cs="Calibri"/>
        </w:rPr>
        <w:t>.</w:t>
      </w:r>
    </w:p>
    <w:p w14:paraId="2AEC4CAE" w14:textId="77777777" w:rsidR="00B92D39" w:rsidRDefault="00797873">
      <w:pPr>
        <w:jc w:val="both"/>
      </w:pPr>
      <w:r>
        <w:rPr>
          <w:highlight w:val="yellow"/>
        </w:rPr>
        <w:t>&lt;Décrire les règles régissant la gestion des traces&gt;</w:t>
      </w:r>
    </w:p>
    <w:p w14:paraId="46467678" w14:textId="77777777" w:rsidR="00B92D39" w:rsidRDefault="00797873">
      <w:pPr>
        <w:pStyle w:val="Titre4"/>
        <w:jc w:val="both"/>
      </w:pPr>
      <w:r>
        <w:t>Protection de l’information journalisée</w:t>
      </w:r>
    </w:p>
    <w:p w14:paraId="183BA978" w14:textId="77777777" w:rsidR="00B92D39" w:rsidRDefault="00797873">
      <w:r>
        <w:rPr>
          <w:highlight w:val="yellow"/>
        </w:rPr>
        <w:t>&lt;Décrire les mesures de protection de l’information journalisée&gt;</w:t>
      </w:r>
    </w:p>
    <w:p w14:paraId="43E12C32" w14:textId="77777777" w:rsidR="00B92D39" w:rsidRDefault="00797873">
      <w:pPr>
        <w:pStyle w:val="Titre4"/>
        <w:jc w:val="both"/>
      </w:pPr>
      <w:r>
        <w:t>Journaux administrateurs et opérateurs</w:t>
      </w:r>
    </w:p>
    <w:p w14:paraId="30695E92" w14:textId="77777777" w:rsidR="00B92D39" w:rsidRDefault="00797873">
      <w:r>
        <w:rPr>
          <w:highlight w:val="yellow"/>
        </w:rPr>
        <w:t>&lt;Décrire les mesures spécifiques des accès administrateurs et opérateurs&gt;</w:t>
      </w:r>
    </w:p>
    <w:p w14:paraId="555DC9CD" w14:textId="77777777" w:rsidR="00B92D39" w:rsidRDefault="00797873">
      <w:pPr>
        <w:pStyle w:val="Titre4"/>
        <w:jc w:val="both"/>
      </w:pPr>
      <w:r>
        <w:t>Synchronisation des horloges</w:t>
      </w:r>
    </w:p>
    <w:p w14:paraId="0A13913F" w14:textId="77777777" w:rsidR="00B92D39" w:rsidRDefault="00797873">
      <w:pPr>
        <w:jc w:val="both"/>
      </w:pPr>
      <w:r>
        <w:t>Afin de garantir un horodatage fiable des traces d’audit, et des données sensibles, une base de temps fiable est mise en œuvre afin de rendre un service de synchronisation des horloges systèmes des équipements. Le service de synchronisation est basé sur le protocole standardisé NTP (Network Time Protocol) qui permet de compenser les dérives horaires.</w:t>
      </w:r>
    </w:p>
    <w:p w14:paraId="2BB7D436" w14:textId="77777777" w:rsidR="00B92D39" w:rsidRDefault="00797873">
      <w:r>
        <w:rPr>
          <w:highlight w:val="yellow"/>
        </w:rPr>
        <w:t>&lt;Décrire les processus mis en œuvre pour la synchronisation des horloges, les références de temps utilisés, etc.&gt;</w:t>
      </w:r>
    </w:p>
    <w:p w14:paraId="4654E98B" w14:textId="77777777" w:rsidR="00B92D39" w:rsidRDefault="00797873">
      <w:pPr>
        <w:pStyle w:val="Titre3"/>
        <w:jc w:val="both"/>
      </w:pPr>
      <w:r>
        <w:lastRenderedPageBreak/>
        <w:t>Maitrise des logiciels en exploitation</w:t>
      </w:r>
    </w:p>
    <w:p w14:paraId="42904FBD" w14:textId="77777777" w:rsidR="00B92D39" w:rsidRDefault="00797873">
      <w:pPr>
        <w:pStyle w:val="Titre4"/>
        <w:jc w:val="both"/>
      </w:pPr>
      <w:r>
        <w:t>Installation de logiciels sur des systèmes en exploitation</w:t>
      </w:r>
    </w:p>
    <w:p w14:paraId="354FE21F" w14:textId="77777777" w:rsidR="00B92D39" w:rsidRDefault="00797873">
      <w:pPr>
        <w:jc w:val="both"/>
      </w:pPr>
      <w:r>
        <w:rPr>
          <w:highlight w:val="yellow"/>
        </w:rPr>
        <w:t>&lt;Décrire Le processus de réalisation des opérations de modifications et de changements relatifs à la maintenance et la mise à jour des équipements, systèmes et logiciels, ainsi qu’à la mise en production des nouvelles versions des applications&gt;</w:t>
      </w:r>
    </w:p>
    <w:p w14:paraId="54A29EA5" w14:textId="77777777" w:rsidR="00B92D39" w:rsidRDefault="00797873">
      <w:pPr>
        <w:pStyle w:val="Titre3"/>
        <w:jc w:val="both"/>
      </w:pPr>
      <w:r>
        <w:t>Gestion des vulnérabilités techniques</w:t>
      </w:r>
    </w:p>
    <w:p w14:paraId="7DAD028B" w14:textId="77777777" w:rsidR="00B92D39" w:rsidRDefault="00797873">
      <w:pPr>
        <w:pStyle w:val="Titre4"/>
        <w:jc w:val="both"/>
      </w:pPr>
      <w:r>
        <w:t>Gestion des vulnérabilités techniques éditeur</w:t>
      </w:r>
    </w:p>
    <w:p w14:paraId="71479032" w14:textId="77777777" w:rsidR="00B92D39" w:rsidRDefault="00797873">
      <w:pPr>
        <w:jc w:val="both"/>
      </w:pPr>
      <w:r>
        <w:rPr>
          <w:highlight w:val="yellow"/>
        </w:rPr>
        <w:t>&lt;Décrire le processus de veille et collecte des alertes&gt;</w:t>
      </w:r>
    </w:p>
    <w:p w14:paraId="6173B830" w14:textId="77777777" w:rsidR="00B92D39" w:rsidRDefault="00797873">
      <w:pPr>
        <w:pStyle w:val="Titre4"/>
        <w:jc w:val="both"/>
      </w:pPr>
      <w:r>
        <w:t>Processus de traitement des vulnérabilités</w:t>
      </w:r>
    </w:p>
    <w:p w14:paraId="2F6DE42D" w14:textId="77777777" w:rsidR="00B92D39" w:rsidRDefault="00797873">
      <w:pPr>
        <w:jc w:val="both"/>
      </w:pPr>
      <w:r>
        <w:rPr>
          <w:highlight w:val="yellow"/>
        </w:rPr>
        <w:t>&lt;Décrire le processus de traitement des vulnérabilités, ainsi que le plan d’action adapté aux vulnérabilités critiques, majeures et mineures.&gt;</w:t>
      </w:r>
    </w:p>
    <w:p w14:paraId="25D76AEA" w14:textId="77777777" w:rsidR="00B92D39" w:rsidRDefault="00797873">
      <w:pPr>
        <w:pStyle w:val="Titre4"/>
        <w:jc w:val="both"/>
      </w:pPr>
      <w:r>
        <w:t>Restrictions relatives à l’installation de logiciels</w:t>
      </w:r>
    </w:p>
    <w:p w14:paraId="542D614F" w14:textId="77777777" w:rsidR="00B92D39" w:rsidRDefault="00797873">
      <w:pPr>
        <w:jc w:val="both"/>
      </w:pPr>
      <w:r>
        <w:rPr>
          <w:highlight w:val="yellow"/>
        </w:rPr>
        <w:t>&lt;Décrire la procédure relative aux restrictions d’installation de logiciels&gt;</w:t>
      </w:r>
    </w:p>
    <w:p w14:paraId="6BFAE66B" w14:textId="77777777" w:rsidR="00B92D39" w:rsidRDefault="00797873">
      <w:pPr>
        <w:pStyle w:val="Titre3"/>
        <w:jc w:val="both"/>
      </w:pPr>
      <w:r>
        <w:t>Protection contre les Dénis de service</w:t>
      </w:r>
    </w:p>
    <w:p w14:paraId="13668518" w14:textId="77777777" w:rsidR="00B92D39" w:rsidRDefault="00797873">
      <w:pPr>
        <w:jc w:val="both"/>
      </w:pPr>
      <w:r>
        <w:rPr>
          <w:highlight w:val="yellow"/>
        </w:rPr>
        <w:t>&lt;Décrire les mesures et mécanismes mis en place afin de lutter contre des attaques de type DDoS&gt;</w:t>
      </w:r>
    </w:p>
    <w:p w14:paraId="5F0CA4B0" w14:textId="77777777" w:rsidR="00B92D39" w:rsidRDefault="00797873">
      <w:pPr>
        <w:pStyle w:val="Titre2"/>
      </w:pPr>
      <w:bookmarkStart w:id="31" w:name="_Toc78995270"/>
      <w:r>
        <w:t>Sécurité des communications</w:t>
      </w:r>
      <w:bookmarkEnd w:id="31"/>
    </w:p>
    <w:p w14:paraId="0316CBE8" w14:textId="77777777" w:rsidR="00B92D39" w:rsidRDefault="00797873">
      <w:pPr>
        <w:pStyle w:val="Titre3"/>
        <w:jc w:val="both"/>
      </w:pPr>
      <w:r>
        <w:t>Cloisonnement et filtrage</w:t>
      </w:r>
    </w:p>
    <w:p w14:paraId="1C994033" w14:textId="77777777" w:rsidR="00B92D39" w:rsidRDefault="00797873">
      <w:pPr>
        <w:jc w:val="both"/>
      </w:pPr>
      <w:r>
        <w:rPr>
          <w:highlight w:val="yellow"/>
        </w:rPr>
        <w:t>&lt;Décrire les accès entre les réseaux publics et le réseau d’entreprise, les flux de communication entre matériels, les protocoles autorisés, etc.&gt;</w:t>
      </w:r>
    </w:p>
    <w:p w14:paraId="3E40B1DB" w14:textId="77777777" w:rsidR="00B92D39" w:rsidRDefault="00797873">
      <w:pPr>
        <w:pStyle w:val="Titre3"/>
        <w:jc w:val="both"/>
      </w:pPr>
      <w:r>
        <w:t>Gestion de la sécurité du réseau</w:t>
      </w:r>
    </w:p>
    <w:p w14:paraId="52F3FA6B" w14:textId="77777777" w:rsidR="00B92D39" w:rsidRDefault="00797873">
      <w:pPr>
        <w:pStyle w:val="Titre4"/>
        <w:jc w:val="both"/>
      </w:pPr>
      <w:r>
        <w:t>Protection des flux</w:t>
      </w:r>
    </w:p>
    <w:p w14:paraId="74DACF3B" w14:textId="77777777" w:rsidR="00B92D39" w:rsidRDefault="00797873">
      <w:pPr>
        <w:jc w:val="both"/>
      </w:pPr>
      <w:r>
        <w:rPr>
          <w:highlight w:val="yellow"/>
        </w:rPr>
        <w:t>&lt;Décrire les mécanismes de protection des flux&gt;</w:t>
      </w:r>
    </w:p>
    <w:p w14:paraId="094D0E03" w14:textId="77777777" w:rsidR="00B92D39" w:rsidRDefault="00797873">
      <w:pPr>
        <w:pStyle w:val="Titre4"/>
        <w:jc w:val="both"/>
      </w:pPr>
      <w:r>
        <w:t>Cloisonnement par niveau de sécurité</w:t>
      </w:r>
    </w:p>
    <w:p w14:paraId="6C1F3B11" w14:textId="77777777" w:rsidR="00B92D39" w:rsidRDefault="00797873">
      <w:pPr>
        <w:jc w:val="both"/>
      </w:pPr>
      <w:r>
        <w:rPr>
          <w:highlight w:val="yellow"/>
        </w:rPr>
        <w:t>&lt;Indiquer si un cloisonnement est mis en place (séparation des réseaux et séparation des applications)&gt;</w:t>
      </w:r>
    </w:p>
    <w:p w14:paraId="0529DAF0" w14:textId="77777777" w:rsidR="00B92D39" w:rsidRDefault="00797873">
      <w:pPr>
        <w:pStyle w:val="Titre4"/>
        <w:jc w:val="both"/>
      </w:pPr>
      <w:r>
        <w:t>Plan d’adressage</w:t>
      </w:r>
    </w:p>
    <w:p w14:paraId="31C0E20F" w14:textId="77777777" w:rsidR="00B92D39" w:rsidRDefault="00797873">
      <w:pPr>
        <w:jc w:val="both"/>
      </w:pPr>
      <w:r>
        <w:rPr>
          <w:highlight w:val="yellow"/>
        </w:rPr>
        <w:t>&lt;Indiquer si un plan d’adressage a été mis en place (adresses routables, translation des adresses, etc.)&gt;</w:t>
      </w:r>
    </w:p>
    <w:p w14:paraId="4FAD2E1E" w14:textId="77777777" w:rsidR="00B92D39" w:rsidRDefault="00797873">
      <w:pPr>
        <w:pStyle w:val="Titre3"/>
        <w:jc w:val="both"/>
      </w:pPr>
      <w:r>
        <w:t>Echange de l’information</w:t>
      </w:r>
    </w:p>
    <w:p w14:paraId="41CF187A" w14:textId="77777777" w:rsidR="00B92D39" w:rsidRDefault="00797873">
      <w:pPr>
        <w:pStyle w:val="Titre4"/>
        <w:jc w:val="both"/>
      </w:pPr>
      <w:r>
        <w:t>Procédure de transfert de l’information</w:t>
      </w:r>
    </w:p>
    <w:p w14:paraId="40EAE985" w14:textId="77777777" w:rsidR="00B92D39" w:rsidRDefault="00797873">
      <w:pPr>
        <w:jc w:val="both"/>
      </w:pPr>
      <w:r>
        <w:rPr>
          <w:highlight w:val="yellow"/>
        </w:rPr>
        <w:t>&lt;Décrire comment la gestion des accès à l’information est réalisée. Préciser les principes qui sont appliqués pour protéger les informations gérées par le Prestataire, et notamment</w:t>
      </w:r>
      <w:r>
        <w:rPr>
          <w:rFonts w:cs="Calibri"/>
          <w:highlight w:val="yellow"/>
        </w:rPr>
        <w:t> </w:t>
      </w:r>
      <w:r>
        <w:rPr>
          <w:highlight w:val="yellow"/>
        </w:rPr>
        <w:t>: la classification de l’information, le marquage de l’information et les mesures de protection de l’information&gt;</w:t>
      </w:r>
    </w:p>
    <w:p w14:paraId="0F0D6E0F" w14:textId="77777777" w:rsidR="00B92D39" w:rsidRDefault="00797873">
      <w:pPr>
        <w:pStyle w:val="Titre4"/>
        <w:jc w:val="both"/>
      </w:pPr>
      <w:r>
        <w:lastRenderedPageBreak/>
        <w:t>Accords en matière de transfert d’information</w:t>
      </w:r>
    </w:p>
    <w:p w14:paraId="1143E7A8" w14:textId="77777777" w:rsidR="00B92D39" w:rsidRDefault="00797873">
      <w:pPr>
        <w:jc w:val="both"/>
      </w:pPr>
      <w:r>
        <w:rPr>
          <w:highlight w:val="yellow"/>
        </w:rPr>
        <w:t>&lt;Décrire comment est géré le transfert de l’information du Client&gt;</w:t>
      </w:r>
    </w:p>
    <w:p w14:paraId="751ABFF7" w14:textId="77777777" w:rsidR="00B92D39" w:rsidRDefault="00797873">
      <w:pPr>
        <w:pStyle w:val="Titre4"/>
        <w:jc w:val="both"/>
      </w:pPr>
      <w:r>
        <w:t>Messagerie électronique</w:t>
      </w:r>
    </w:p>
    <w:p w14:paraId="1E435FD1" w14:textId="77777777" w:rsidR="00B92D39" w:rsidRDefault="00797873">
      <w:pPr>
        <w:jc w:val="both"/>
      </w:pPr>
      <w:r>
        <w:rPr>
          <w:highlight w:val="yellow"/>
        </w:rPr>
        <w:t>&lt;Préciser comment l’information du Client ou liée au projet du Cleint transitant par la messagerie électronique est protégée&gt;</w:t>
      </w:r>
    </w:p>
    <w:p w14:paraId="19BF9CC9" w14:textId="77777777" w:rsidR="00B92D39" w:rsidRDefault="00797873">
      <w:pPr>
        <w:pStyle w:val="Titre4"/>
        <w:jc w:val="both"/>
      </w:pPr>
      <w:r>
        <w:t>Engagements de confidentialité ou de non-divulgation</w:t>
      </w:r>
    </w:p>
    <w:p w14:paraId="66EE85E9" w14:textId="77777777" w:rsidR="00B92D39" w:rsidRDefault="00797873">
      <w:pPr>
        <w:jc w:val="both"/>
      </w:pPr>
      <w:r>
        <w:rPr>
          <w:highlight w:val="yellow"/>
        </w:rPr>
        <w:t>&lt;Décrire les exigences en matière d’engagements de confidentialité ou de non-divulgation&gt;</w:t>
      </w:r>
    </w:p>
    <w:p w14:paraId="67943301" w14:textId="77777777" w:rsidR="00B92D39" w:rsidRDefault="00797873">
      <w:pPr>
        <w:pStyle w:val="Titre2"/>
      </w:pPr>
      <w:bookmarkStart w:id="32" w:name="_Toc78995271"/>
      <w:r>
        <w:t>Acquisition, développement et maintenance des systèmes d’information</w:t>
      </w:r>
      <w:bookmarkEnd w:id="32"/>
    </w:p>
    <w:p w14:paraId="3B7594C4" w14:textId="77777777" w:rsidR="00B92D39" w:rsidRDefault="00797873">
      <w:pPr>
        <w:pStyle w:val="Titre3"/>
        <w:jc w:val="both"/>
      </w:pPr>
      <w:r>
        <w:t>Exigences de sécurité applicables aux systèmes d’information</w:t>
      </w:r>
    </w:p>
    <w:p w14:paraId="28D8F028" w14:textId="77777777" w:rsidR="00B92D39" w:rsidRDefault="00797873">
      <w:pPr>
        <w:pStyle w:val="Titre4"/>
        <w:jc w:val="both"/>
      </w:pPr>
      <w:r>
        <w:t>Analyse et spécification des exigences de sécurité de l’information</w:t>
      </w:r>
    </w:p>
    <w:p w14:paraId="2581F6EA" w14:textId="77777777" w:rsidR="00B92D39" w:rsidRDefault="00797873">
      <w:pPr>
        <w:jc w:val="both"/>
      </w:pPr>
      <w:r>
        <w:rPr>
          <w:highlight w:val="yellow"/>
        </w:rPr>
        <w:t>&lt;Préciser, entre autre, les exigences de sécurité, de disponibilité, de conformité métier et réglementaire&gt;</w:t>
      </w:r>
    </w:p>
    <w:p w14:paraId="05EA3452" w14:textId="77777777" w:rsidR="00B92D39" w:rsidRDefault="00797873">
      <w:pPr>
        <w:pStyle w:val="Titre4"/>
        <w:jc w:val="both"/>
      </w:pPr>
      <w:r>
        <w:t>Sécurisation des services d’application sur les réseaux publics</w:t>
      </w:r>
    </w:p>
    <w:p w14:paraId="04E5E1F1" w14:textId="77777777" w:rsidR="00B92D39" w:rsidRDefault="00797873">
      <w:pPr>
        <w:jc w:val="both"/>
      </w:pPr>
      <w:r>
        <w:rPr>
          <w:highlight w:val="yellow"/>
        </w:rPr>
        <w:t>&lt;Indiquer les mécanismes mis en œuvre pour sécuriser les flux et données transitant sur les réseaux publics&gt;</w:t>
      </w:r>
    </w:p>
    <w:p w14:paraId="02199E37" w14:textId="77777777" w:rsidR="00B92D39" w:rsidRDefault="00797873">
      <w:pPr>
        <w:pStyle w:val="Titre3"/>
        <w:jc w:val="both"/>
      </w:pPr>
      <w:r>
        <w:t>Sécurité des processus de développement sécurisé</w:t>
      </w:r>
    </w:p>
    <w:p w14:paraId="2BD75848" w14:textId="77777777" w:rsidR="00B92D39" w:rsidRDefault="00797873">
      <w:pPr>
        <w:pStyle w:val="Titre4"/>
        <w:jc w:val="both"/>
      </w:pPr>
      <w:r>
        <w:t>Politique de développement sécurisé</w:t>
      </w:r>
    </w:p>
    <w:p w14:paraId="7F6293C1" w14:textId="77777777" w:rsidR="00B92D39" w:rsidRDefault="00797873">
      <w:pPr>
        <w:jc w:val="both"/>
        <w:rPr>
          <w:highlight w:val="yellow"/>
        </w:rPr>
      </w:pPr>
      <w:r>
        <w:rPr>
          <w:highlight w:val="yellow"/>
        </w:rPr>
        <w:t>&lt;Le Prestataire décrit</w:t>
      </w:r>
      <w:r>
        <w:rPr>
          <w:rFonts w:cs="Calibri"/>
          <w:highlight w:val="yellow"/>
        </w:rPr>
        <w:t> </w:t>
      </w:r>
      <w:r>
        <w:rPr>
          <w:highlight w:val="yellow"/>
        </w:rPr>
        <w:t>:</w:t>
      </w:r>
    </w:p>
    <w:p w14:paraId="03CB3C8B" w14:textId="77777777" w:rsidR="00B92D39" w:rsidRDefault="00797873">
      <w:pPr>
        <w:pStyle w:val="Paragraphedeliste"/>
        <w:numPr>
          <w:ilvl w:val="0"/>
          <w:numId w:val="41"/>
        </w:numPr>
        <w:jc w:val="both"/>
        <w:rPr>
          <w:highlight w:val="yellow"/>
        </w:rPr>
      </w:pPr>
      <w:r>
        <w:rPr>
          <w:highlight w:val="yellow"/>
        </w:rPr>
        <w:t>Les mesures prises pour le développement sécurisé</w:t>
      </w:r>
      <w:r>
        <w:rPr>
          <w:rFonts w:cs="Calibri"/>
          <w:highlight w:val="yellow"/>
        </w:rPr>
        <w:t> </w:t>
      </w:r>
      <w:r>
        <w:rPr>
          <w:highlight w:val="yellow"/>
        </w:rPr>
        <w:t>;</w:t>
      </w:r>
    </w:p>
    <w:p w14:paraId="26DE437D" w14:textId="77777777" w:rsidR="00B92D39" w:rsidRDefault="00797873">
      <w:pPr>
        <w:pStyle w:val="Paragraphedeliste"/>
        <w:numPr>
          <w:ilvl w:val="0"/>
          <w:numId w:val="41"/>
        </w:numPr>
        <w:jc w:val="both"/>
        <w:rPr>
          <w:highlight w:val="yellow"/>
        </w:rPr>
      </w:pPr>
      <w:r>
        <w:rPr>
          <w:highlight w:val="yellow"/>
        </w:rPr>
        <w:t>La méthodologie adoptée pour assurer ce développement sécurisé</w:t>
      </w:r>
      <w:r>
        <w:rPr>
          <w:rFonts w:cs="Calibri"/>
          <w:highlight w:val="yellow"/>
        </w:rPr>
        <w:t> </w:t>
      </w:r>
      <w:r>
        <w:rPr>
          <w:highlight w:val="yellow"/>
        </w:rPr>
        <w:t>;</w:t>
      </w:r>
    </w:p>
    <w:p w14:paraId="37CFE595" w14:textId="77777777" w:rsidR="00B92D39" w:rsidRDefault="00797873">
      <w:pPr>
        <w:pStyle w:val="Paragraphedeliste"/>
        <w:numPr>
          <w:ilvl w:val="0"/>
          <w:numId w:val="41"/>
        </w:numPr>
        <w:jc w:val="both"/>
        <w:rPr>
          <w:highlight w:val="yellow"/>
        </w:rPr>
      </w:pPr>
      <w:r>
        <w:rPr>
          <w:highlight w:val="yellow"/>
        </w:rPr>
        <w:t>Les spécifications de sécurité</w:t>
      </w:r>
      <w:r>
        <w:rPr>
          <w:rFonts w:cs="Calibri"/>
          <w:highlight w:val="yellow"/>
        </w:rPr>
        <w:t> </w:t>
      </w:r>
      <w:r>
        <w:rPr>
          <w:highlight w:val="yellow"/>
        </w:rPr>
        <w:t>;</w:t>
      </w:r>
    </w:p>
    <w:p w14:paraId="3DA7506F" w14:textId="77777777" w:rsidR="00B92D39" w:rsidRDefault="00797873">
      <w:pPr>
        <w:pStyle w:val="Paragraphedeliste"/>
        <w:numPr>
          <w:ilvl w:val="0"/>
          <w:numId w:val="41"/>
        </w:numPr>
        <w:jc w:val="both"/>
        <w:rPr>
          <w:highlight w:val="yellow"/>
        </w:rPr>
      </w:pPr>
      <w:r>
        <w:rPr>
          <w:highlight w:val="yellow"/>
        </w:rPr>
        <w:t>Les lignes directrices de codage de sécurité</w:t>
      </w:r>
      <w:r>
        <w:rPr>
          <w:rFonts w:cs="Calibri"/>
          <w:highlight w:val="yellow"/>
        </w:rPr>
        <w:t> </w:t>
      </w:r>
      <w:r>
        <w:rPr>
          <w:highlight w:val="yellow"/>
        </w:rPr>
        <w:t>;</w:t>
      </w:r>
    </w:p>
    <w:p w14:paraId="56C57ADB" w14:textId="77777777" w:rsidR="00B92D39" w:rsidRDefault="00797873">
      <w:pPr>
        <w:pStyle w:val="Paragraphedeliste"/>
        <w:numPr>
          <w:ilvl w:val="0"/>
          <w:numId w:val="41"/>
        </w:numPr>
        <w:jc w:val="both"/>
        <w:rPr>
          <w:highlight w:val="yellow"/>
        </w:rPr>
      </w:pPr>
      <w:r>
        <w:rPr>
          <w:highlight w:val="yellow"/>
        </w:rPr>
        <w:t>Les lignes directrices de configuration sécurisée</w:t>
      </w:r>
      <w:r>
        <w:rPr>
          <w:rFonts w:cs="Calibri"/>
          <w:highlight w:val="yellow"/>
        </w:rPr>
        <w:t> </w:t>
      </w:r>
      <w:r>
        <w:rPr>
          <w:highlight w:val="yellow"/>
        </w:rPr>
        <w:t>;</w:t>
      </w:r>
    </w:p>
    <w:p w14:paraId="7106F6CD" w14:textId="77777777" w:rsidR="00B92D39" w:rsidRDefault="00797873">
      <w:pPr>
        <w:pStyle w:val="Paragraphedeliste"/>
        <w:numPr>
          <w:ilvl w:val="0"/>
          <w:numId w:val="41"/>
        </w:numPr>
        <w:jc w:val="both"/>
      </w:pPr>
      <w:r>
        <w:rPr>
          <w:highlight w:val="yellow"/>
        </w:rPr>
        <w:t>Les guides et procédures de sécurité</w:t>
      </w:r>
      <w:r>
        <w:rPr>
          <w:rFonts w:cs="Calibri"/>
          <w:highlight w:val="yellow"/>
        </w:rPr>
        <w:t> </w:t>
      </w:r>
      <w:r>
        <w:rPr>
          <w:highlight w:val="yellow"/>
        </w:rPr>
        <w:t>;</w:t>
      </w:r>
    </w:p>
    <w:p w14:paraId="33370F1C" w14:textId="77777777" w:rsidR="00B92D39" w:rsidRDefault="00797873">
      <w:pPr>
        <w:pStyle w:val="Paragraphedeliste"/>
        <w:numPr>
          <w:ilvl w:val="0"/>
          <w:numId w:val="41"/>
        </w:numPr>
        <w:jc w:val="both"/>
      </w:pPr>
      <w:r>
        <w:rPr>
          <w:highlight w:val="yellow"/>
        </w:rPr>
        <w:t>Les outils de contrôle de code</w:t>
      </w:r>
      <w:r>
        <w:rPr>
          <w:rFonts w:cs="Calibri"/>
          <w:highlight w:val="yellow"/>
        </w:rPr>
        <w:t> </w:t>
      </w:r>
      <w:r>
        <w:t>;</w:t>
      </w:r>
    </w:p>
    <w:p w14:paraId="624B69BB" w14:textId="77777777" w:rsidR="00B92D39" w:rsidRDefault="00797873">
      <w:pPr>
        <w:pStyle w:val="Paragraphedeliste"/>
        <w:numPr>
          <w:ilvl w:val="0"/>
          <w:numId w:val="41"/>
        </w:numPr>
        <w:jc w:val="both"/>
      </w:pPr>
      <w:r>
        <w:rPr>
          <w:highlight w:val="yellow"/>
        </w:rPr>
        <w:t>Les revues de code&gt;</w:t>
      </w:r>
    </w:p>
    <w:p w14:paraId="02240C7F" w14:textId="77777777" w:rsidR="00B92D39" w:rsidRDefault="00797873">
      <w:pPr>
        <w:pStyle w:val="Titre4"/>
        <w:jc w:val="both"/>
      </w:pPr>
      <w:r>
        <w:t>Procédures de contrôles des changements apportés au système</w:t>
      </w:r>
    </w:p>
    <w:p w14:paraId="3C000448" w14:textId="77777777" w:rsidR="00B92D39" w:rsidRDefault="00797873">
      <w:pPr>
        <w:jc w:val="both"/>
      </w:pPr>
      <w:r>
        <w:rPr>
          <w:highlight w:val="yellow"/>
        </w:rPr>
        <w:t>&lt;Décrire la gestion des changements et les contrôles associés&gt;</w:t>
      </w:r>
    </w:p>
    <w:p w14:paraId="67B11513" w14:textId="77777777" w:rsidR="00B92D39" w:rsidRDefault="00797873">
      <w:pPr>
        <w:pStyle w:val="Titre4"/>
        <w:jc w:val="both"/>
      </w:pPr>
      <w:r>
        <w:t>Revue technique des applications après changement apporté à la plateforme</w:t>
      </w:r>
    </w:p>
    <w:p w14:paraId="0F825F5C" w14:textId="77777777" w:rsidR="00B92D39" w:rsidRDefault="00797873">
      <w:pPr>
        <w:jc w:val="both"/>
      </w:pPr>
      <w:r>
        <w:rPr>
          <w:highlight w:val="yellow"/>
        </w:rPr>
        <w:t>&lt;Décrire les procédures de déploiement en production et les procédures de test de validation post mise en production&gt;</w:t>
      </w:r>
    </w:p>
    <w:p w14:paraId="1790FDA7" w14:textId="77777777" w:rsidR="00B92D39" w:rsidRDefault="00797873">
      <w:pPr>
        <w:pStyle w:val="Titre4"/>
        <w:jc w:val="both"/>
      </w:pPr>
      <w:r>
        <w:lastRenderedPageBreak/>
        <w:t>Principes d’ingénierie de la sécurité des systèmes</w:t>
      </w:r>
    </w:p>
    <w:p w14:paraId="305FB01C" w14:textId="77777777" w:rsidR="00B92D39" w:rsidRDefault="00797873">
      <w:pPr>
        <w:jc w:val="both"/>
      </w:pPr>
      <w:r>
        <w:rPr>
          <w:highlight w:val="yellow"/>
        </w:rPr>
        <w:t>&lt;Décrire les principes d’ingénierie de la sécurité des systèmes et la documentation associée. Préciser les moyens qui concourent à assurer que les livrables produits dans le cadre de la prestation respectent les exigences de sécurité &gt;</w:t>
      </w:r>
    </w:p>
    <w:p w14:paraId="61F3DDBD" w14:textId="77777777" w:rsidR="00B92D39" w:rsidRDefault="00797873">
      <w:pPr>
        <w:pStyle w:val="Titre4"/>
        <w:jc w:val="both"/>
      </w:pPr>
      <w:r>
        <w:t>Environnement de développement sécurisé</w:t>
      </w:r>
    </w:p>
    <w:p w14:paraId="638E8502" w14:textId="77777777" w:rsidR="00B92D39" w:rsidRDefault="00797873">
      <w:pPr>
        <w:jc w:val="both"/>
      </w:pPr>
      <w:r>
        <w:rPr>
          <w:highlight w:val="yellow"/>
        </w:rPr>
        <w:t>&lt;Décrire les principes de sécurisation appliqués aux environnements de développements et d’intégration&gt;</w:t>
      </w:r>
    </w:p>
    <w:p w14:paraId="6D918666" w14:textId="77777777" w:rsidR="00B92D39" w:rsidRDefault="00797873">
      <w:pPr>
        <w:pStyle w:val="Titre4"/>
        <w:jc w:val="both"/>
      </w:pPr>
      <w:r>
        <w:t>Développement externalisé</w:t>
      </w:r>
    </w:p>
    <w:p w14:paraId="16F66113" w14:textId="77777777" w:rsidR="00B92D39" w:rsidRDefault="00797873">
      <w:pPr>
        <w:jc w:val="both"/>
      </w:pPr>
      <w:r>
        <w:rPr>
          <w:highlight w:val="yellow"/>
        </w:rPr>
        <w:t>&lt;Décrire les exigences contractuelles et techniques en cas de sous-traitance des développements&gt;</w:t>
      </w:r>
    </w:p>
    <w:p w14:paraId="04F6E196" w14:textId="77777777" w:rsidR="00B92D39" w:rsidRDefault="00797873">
      <w:pPr>
        <w:pStyle w:val="Titre4"/>
        <w:jc w:val="both"/>
      </w:pPr>
      <w:r>
        <w:t>Phase de test de la sécurité du système</w:t>
      </w:r>
    </w:p>
    <w:p w14:paraId="0E38ED25" w14:textId="77777777" w:rsidR="00B92D39" w:rsidRDefault="00797873">
      <w:pPr>
        <w:jc w:val="both"/>
      </w:pPr>
      <w:r>
        <w:rPr>
          <w:highlight w:val="yellow"/>
        </w:rPr>
        <w:t>&lt;Décrire la ou les procédures permettant de tester la sécurité du système&gt;</w:t>
      </w:r>
    </w:p>
    <w:p w14:paraId="38EE5A04" w14:textId="77777777" w:rsidR="00B92D39" w:rsidRDefault="00797873">
      <w:pPr>
        <w:pStyle w:val="Titre4"/>
        <w:jc w:val="both"/>
      </w:pPr>
      <w:r>
        <w:t>Audit du code</w:t>
      </w:r>
    </w:p>
    <w:p w14:paraId="2B00206C" w14:textId="77777777" w:rsidR="00B92D39" w:rsidRDefault="00797873">
      <w:pPr>
        <w:jc w:val="both"/>
      </w:pPr>
      <w:r>
        <w:rPr>
          <w:highlight w:val="yellow"/>
        </w:rPr>
        <w:t>&lt;Le Prestataire précise les clauses permettant au Client de réaliser des audits de code sur les applications qui relèvent de leur périmètre de responsabilité. Le délai de préavis du Client pour mener ces audits doit être de quinze (15) jours ouvrés maximum.&gt;</w:t>
      </w:r>
    </w:p>
    <w:p w14:paraId="3EE8A853" w14:textId="77777777" w:rsidR="00B92D39" w:rsidRDefault="00797873">
      <w:pPr>
        <w:pStyle w:val="Titre3"/>
        <w:jc w:val="both"/>
      </w:pPr>
      <w:r>
        <w:t>Protection des Données</w:t>
      </w:r>
    </w:p>
    <w:p w14:paraId="7E8E50DD" w14:textId="77777777" w:rsidR="00B92D39" w:rsidRDefault="00797873">
      <w:pPr>
        <w:pStyle w:val="Titre4"/>
        <w:jc w:val="both"/>
      </w:pPr>
      <w:r>
        <w:t>Protection des données de test et de recette</w:t>
      </w:r>
    </w:p>
    <w:p w14:paraId="34C130E3" w14:textId="77777777" w:rsidR="00B92D39" w:rsidRDefault="00797873">
      <w:pPr>
        <w:jc w:val="both"/>
      </w:pPr>
      <w:r>
        <w:rPr>
          <w:highlight w:val="yellow"/>
        </w:rPr>
        <w:t>&lt;Indiquer comment sont protéger les données de test et de recette&gt;</w:t>
      </w:r>
    </w:p>
    <w:p w14:paraId="727D3F04" w14:textId="77777777" w:rsidR="00B92D39" w:rsidRDefault="00797873">
      <w:pPr>
        <w:pStyle w:val="Titre4"/>
        <w:jc w:val="both"/>
      </w:pPr>
      <w:r>
        <w:t>Protection des données de production</w:t>
      </w:r>
    </w:p>
    <w:p w14:paraId="49E77264" w14:textId="77777777" w:rsidR="00B92D39" w:rsidRDefault="00797873">
      <w:pPr>
        <w:jc w:val="both"/>
      </w:pPr>
      <w:r>
        <w:rPr>
          <w:highlight w:val="yellow"/>
        </w:rPr>
        <w:t>&lt;Indiquer comment sont protégées les données de production. Indiquer la méthode d’anonymisation retenue&gt;</w:t>
      </w:r>
    </w:p>
    <w:p w14:paraId="4F1C3C92" w14:textId="77777777" w:rsidR="00B92D39" w:rsidRDefault="00797873">
      <w:pPr>
        <w:pStyle w:val="Titre2"/>
      </w:pPr>
      <w:bookmarkStart w:id="33" w:name="_Toc78995272"/>
      <w:r>
        <w:t>Relations avec les fournisseurs</w:t>
      </w:r>
      <w:bookmarkEnd w:id="33"/>
    </w:p>
    <w:p w14:paraId="094C8981" w14:textId="77777777" w:rsidR="00B92D39" w:rsidRDefault="00797873">
      <w:pPr>
        <w:pStyle w:val="Titre3"/>
        <w:jc w:val="both"/>
      </w:pPr>
      <w:r>
        <w:t>Sécurité dans les relations avec les fournisseurs</w:t>
      </w:r>
    </w:p>
    <w:p w14:paraId="5843D2E2" w14:textId="77777777" w:rsidR="00B92D39" w:rsidRDefault="00797873">
      <w:pPr>
        <w:pStyle w:val="Titre4"/>
        <w:jc w:val="both"/>
      </w:pPr>
      <w:r>
        <w:t>Politique de sécurité de l’information dans les relations avec les fournisseurs</w:t>
      </w:r>
    </w:p>
    <w:p w14:paraId="3CFE0AB5" w14:textId="77777777" w:rsidR="00B92D39" w:rsidRDefault="00797873">
      <w:pPr>
        <w:jc w:val="both"/>
      </w:pPr>
      <w:r>
        <w:rPr>
          <w:highlight w:val="yellow"/>
        </w:rPr>
        <w:t>&lt;Décrire la politique générale de sécurité de l’information dans les relations avec les fournisseurs. Lister les fournisseurs dans le périmètre du projet&gt;</w:t>
      </w:r>
    </w:p>
    <w:p w14:paraId="78ED9D17" w14:textId="77777777" w:rsidR="00B92D39" w:rsidRDefault="00797873">
      <w:pPr>
        <w:pStyle w:val="Titre4"/>
        <w:jc w:val="both"/>
      </w:pPr>
      <w:r>
        <w:t>La sécurité dans les accords conclus avec les fournisseurs</w:t>
      </w:r>
    </w:p>
    <w:p w14:paraId="4EB0654E" w14:textId="77777777" w:rsidR="00B92D39" w:rsidRDefault="00797873">
      <w:pPr>
        <w:jc w:val="both"/>
      </w:pPr>
      <w:r>
        <w:t xml:space="preserve">Les exigences liées à la sécurité de l'information notamment sont gérées contractuellement avec les fournisseurs. Ceux-ci, en particulier s'ils interviennent dans le cadre de projets liées à de la donnée personnelle, sensible ou de santé doivent garantir contractuellement le respect : du RGPD, des droits de propriétés intellectuelles, des standards de sécurité, de la sécurité de l'information et de toutes les normes applicables aux projets cibles de leur intervention. </w:t>
      </w:r>
    </w:p>
    <w:p w14:paraId="602B352E" w14:textId="77777777" w:rsidR="00B92D39" w:rsidRDefault="00797873">
      <w:pPr>
        <w:jc w:val="both"/>
      </w:pPr>
      <w:r>
        <w:t xml:space="preserve">Les règles du Prestataire sur la classification de l’information est diffusée à l’ensemble de ses fournisseurs. </w:t>
      </w:r>
      <w:r>
        <w:rPr>
          <w:highlight w:val="yellow"/>
        </w:rPr>
        <w:t>&lt;Compléter si nécessaire&gt;</w:t>
      </w:r>
    </w:p>
    <w:p w14:paraId="74A4095D" w14:textId="77777777" w:rsidR="00B92D39" w:rsidRDefault="00797873">
      <w:pPr>
        <w:pStyle w:val="Titre4"/>
        <w:jc w:val="both"/>
      </w:pPr>
      <w:r>
        <w:lastRenderedPageBreak/>
        <w:t>Chaine d’approvisionnement informatique</w:t>
      </w:r>
    </w:p>
    <w:p w14:paraId="540824F4" w14:textId="77777777" w:rsidR="00B92D39" w:rsidRDefault="00797873">
      <w:pPr>
        <w:jc w:val="both"/>
      </w:pPr>
      <w:r>
        <w:t>Le Prestataire intègre a minima dans les contrats de ses fournisseurs critiques (susceptible d’accéder aux données, même chiffrées) les exigences suivantes :</w:t>
      </w:r>
    </w:p>
    <w:p w14:paraId="577E7B55" w14:textId="77777777" w:rsidR="00B92D39" w:rsidRDefault="00797873">
      <w:pPr>
        <w:pStyle w:val="Paragraphedeliste"/>
        <w:numPr>
          <w:ilvl w:val="0"/>
          <w:numId w:val="24"/>
        </w:numPr>
        <w:jc w:val="both"/>
      </w:pPr>
      <w:r>
        <w:rPr>
          <w:highlight w:val="yellow"/>
        </w:rPr>
        <w:t>&lt;Lister les exigences demandées&gt;</w:t>
      </w:r>
    </w:p>
    <w:p w14:paraId="2A4E4BCA" w14:textId="77777777" w:rsidR="00B92D39" w:rsidRDefault="00797873">
      <w:pPr>
        <w:jc w:val="both"/>
      </w:pPr>
      <w:r>
        <w:t>Si cela n’est pas possible, le Prestataire gère le risque après l’avoir identifié en élaborant un Plan de Traitement du Risque.</w:t>
      </w:r>
    </w:p>
    <w:p w14:paraId="18BE4B0B" w14:textId="77777777" w:rsidR="00B92D39" w:rsidRDefault="00797873">
      <w:pPr>
        <w:pStyle w:val="Titre3"/>
        <w:jc w:val="both"/>
      </w:pPr>
      <w:r>
        <w:t>Gestion de la prestation du service</w:t>
      </w:r>
    </w:p>
    <w:p w14:paraId="5751A37C" w14:textId="77777777" w:rsidR="00B92D39" w:rsidRDefault="00797873">
      <w:pPr>
        <w:pStyle w:val="Titre4"/>
        <w:jc w:val="both"/>
      </w:pPr>
      <w:r>
        <w:t>Surveillance et revue des services des fournisseurs</w:t>
      </w:r>
    </w:p>
    <w:p w14:paraId="71F9B89E" w14:textId="77777777" w:rsidR="00B92D39" w:rsidRDefault="00797873">
      <w:pPr>
        <w:jc w:val="both"/>
      </w:pPr>
      <w:r>
        <w:rPr>
          <w:highlight w:val="yellow"/>
        </w:rPr>
        <w:t>&lt;Indiquer comment sur suivis les fournisseurs du Prestataire&gt;</w:t>
      </w:r>
    </w:p>
    <w:p w14:paraId="142C66CF" w14:textId="77777777" w:rsidR="00B92D39" w:rsidRDefault="00797873">
      <w:pPr>
        <w:pStyle w:val="Titre4"/>
        <w:jc w:val="both"/>
      </w:pPr>
      <w:r>
        <w:t>Gestion des changements apportés dans les services des fournisseurs</w:t>
      </w:r>
    </w:p>
    <w:p w14:paraId="0670CBC6" w14:textId="77777777" w:rsidR="00B92D39" w:rsidRDefault="00797873">
      <w:pPr>
        <w:jc w:val="both"/>
      </w:pPr>
      <w:r>
        <w:rPr>
          <w:highlight w:val="yellow"/>
        </w:rPr>
        <w:t>&lt;Décrire comment sont gérés les changements entre le Prestataire et ses fournisseurs&gt;</w:t>
      </w:r>
    </w:p>
    <w:p w14:paraId="304623BA" w14:textId="77777777" w:rsidR="00B92D39" w:rsidRDefault="00797873">
      <w:pPr>
        <w:pStyle w:val="Titre2"/>
      </w:pPr>
      <w:bookmarkStart w:id="34" w:name="_Toc78995273"/>
      <w:r>
        <w:t>Gestion des incidents liés à la sécurité de l’information</w:t>
      </w:r>
      <w:bookmarkEnd w:id="34"/>
    </w:p>
    <w:p w14:paraId="0DD56446" w14:textId="77777777" w:rsidR="00B92D39" w:rsidRDefault="00797873">
      <w:pPr>
        <w:pStyle w:val="Titre3"/>
        <w:jc w:val="both"/>
      </w:pPr>
      <w:r>
        <w:t>Gestions des incidents liés à la sécurité de l’information et amélioration</w:t>
      </w:r>
    </w:p>
    <w:p w14:paraId="4E7492C4" w14:textId="77777777" w:rsidR="00B92D39" w:rsidRDefault="00797873">
      <w:pPr>
        <w:jc w:val="both"/>
      </w:pPr>
      <w:r>
        <w:t>La typologie des incidents de sécurité est ainsi établie. Cette liste n’est pas exhaustive est pourra être compléter par le prestataire.</w:t>
      </w:r>
    </w:p>
    <w:p w14:paraId="692F5207" w14:textId="77777777" w:rsidR="00B92D39" w:rsidRDefault="00797873">
      <w:pPr>
        <w:pStyle w:val="Paragraphedeliste"/>
        <w:numPr>
          <w:ilvl w:val="0"/>
          <w:numId w:val="24"/>
        </w:numPr>
        <w:jc w:val="both"/>
      </w:pPr>
      <w:r>
        <w:t>Incidents de sécurité touchant la sécurité physique :</w:t>
      </w:r>
    </w:p>
    <w:p w14:paraId="576AB4CD" w14:textId="77777777" w:rsidR="00B92D39" w:rsidRDefault="00797873">
      <w:pPr>
        <w:pStyle w:val="Paragraphedeliste"/>
        <w:numPr>
          <w:ilvl w:val="1"/>
          <w:numId w:val="24"/>
        </w:numPr>
        <w:jc w:val="both"/>
      </w:pPr>
      <w:r>
        <w:t>accès ou tentative d’accès non autorisé aux locaux</w:t>
      </w:r>
      <w:r>
        <w:rPr>
          <w:rFonts w:cs="Calibri"/>
        </w:rPr>
        <w:t> </w:t>
      </w:r>
      <w:r>
        <w:t>;</w:t>
      </w:r>
    </w:p>
    <w:p w14:paraId="33A709A5" w14:textId="77777777" w:rsidR="00B92D39" w:rsidRDefault="00797873">
      <w:pPr>
        <w:pStyle w:val="Paragraphedeliste"/>
        <w:numPr>
          <w:ilvl w:val="1"/>
          <w:numId w:val="24"/>
        </w:numPr>
        <w:jc w:val="both"/>
      </w:pPr>
      <w:r>
        <w:t>détérioration volontaire ou non d’un équipement de sécurité</w:t>
      </w:r>
      <w:r>
        <w:rPr>
          <w:rFonts w:cs="Calibri"/>
        </w:rPr>
        <w:t> </w:t>
      </w:r>
      <w:r>
        <w:t>;</w:t>
      </w:r>
    </w:p>
    <w:p w14:paraId="2A29CB5F" w14:textId="77777777" w:rsidR="00B92D39" w:rsidRDefault="00797873">
      <w:pPr>
        <w:pStyle w:val="Paragraphedeliste"/>
        <w:numPr>
          <w:ilvl w:val="1"/>
          <w:numId w:val="24"/>
        </w:numPr>
        <w:jc w:val="both"/>
      </w:pPr>
      <w:r>
        <w:t>perte ou vol d’un équipement ou support de stockage (électronique ou papier) pouvant contenir des données sensibles.</w:t>
      </w:r>
    </w:p>
    <w:p w14:paraId="206BB97B" w14:textId="77777777" w:rsidR="00B92D39" w:rsidRDefault="00797873">
      <w:pPr>
        <w:pStyle w:val="Paragraphedeliste"/>
        <w:numPr>
          <w:ilvl w:val="0"/>
          <w:numId w:val="24"/>
        </w:numPr>
        <w:jc w:val="both"/>
      </w:pPr>
      <w:r>
        <w:t>Incidents de sécurité touchant la sécurité logique :</w:t>
      </w:r>
    </w:p>
    <w:p w14:paraId="5FB75F7A" w14:textId="77777777" w:rsidR="00B92D39" w:rsidRDefault="00797873">
      <w:pPr>
        <w:pStyle w:val="Paragraphedeliste"/>
        <w:numPr>
          <w:ilvl w:val="1"/>
          <w:numId w:val="24"/>
        </w:numPr>
        <w:jc w:val="both"/>
      </w:pPr>
      <w:r>
        <w:t>accès ou tentatives d’accès non autorisé à une information ou un système d’information (vol de compte sur un système, intrusion, écoute passive du réseau, etc.)</w:t>
      </w:r>
      <w:r>
        <w:rPr>
          <w:rFonts w:cs="Calibri"/>
        </w:rPr>
        <w:t> </w:t>
      </w:r>
      <w:r>
        <w:t>;</w:t>
      </w:r>
    </w:p>
    <w:p w14:paraId="18D6A337" w14:textId="77777777" w:rsidR="00B92D39" w:rsidRDefault="00797873">
      <w:pPr>
        <w:pStyle w:val="Paragraphedeliste"/>
        <w:numPr>
          <w:ilvl w:val="1"/>
          <w:numId w:val="24"/>
        </w:numPr>
        <w:jc w:val="both"/>
      </w:pPr>
      <w:r>
        <w:t>divulgation malveillante ou involontaire et sans autorisation d’une information classée « interne », « confidentielle » ou « secrète » ou d’une donnée sensible (mot de passe, clé de chiffrement …)</w:t>
      </w:r>
      <w:r>
        <w:rPr>
          <w:rFonts w:cs="Calibri"/>
        </w:rPr>
        <w:t> </w:t>
      </w:r>
      <w:r>
        <w:t>;</w:t>
      </w:r>
    </w:p>
    <w:p w14:paraId="7D402AED" w14:textId="77777777" w:rsidR="00B92D39" w:rsidRDefault="00797873">
      <w:pPr>
        <w:pStyle w:val="Paragraphedeliste"/>
        <w:numPr>
          <w:ilvl w:val="1"/>
          <w:numId w:val="24"/>
        </w:numPr>
        <w:jc w:val="both"/>
      </w:pPr>
      <w:r>
        <w:t>altération (modification non autorisée ou destruction) d’une information ou d’un système d’information (configuration, logiciel, etc.)</w:t>
      </w:r>
      <w:r>
        <w:rPr>
          <w:rFonts w:cs="Calibri"/>
        </w:rPr>
        <w:t> </w:t>
      </w:r>
      <w:r>
        <w:t>;</w:t>
      </w:r>
    </w:p>
    <w:p w14:paraId="21BBBDE9" w14:textId="77777777" w:rsidR="00B92D39" w:rsidRDefault="00797873">
      <w:pPr>
        <w:pStyle w:val="Paragraphedeliste"/>
        <w:numPr>
          <w:ilvl w:val="1"/>
          <w:numId w:val="24"/>
        </w:numPr>
        <w:jc w:val="both"/>
      </w:pPr>
      <w:r>
        <w:t>code malveillant</w:t>
      </w:r>
      <w:r>
        <w:rPr>
          <w:rFonts w:cs="Calibri"/>
        </w:rPr>
        <w:t> </w:t>
      </w:r>
      <w:r>
        <w:t>;</w:t>
      </w:r>
    </w:p>
    <w:p w14:paraId="3A715834" w14:textId="77777777" w:rsidR="00B92D39" w:rsidRDefault="00797873">
      <w:pPr>
        <w:pStyle w:val="Paragraphedeliste"/>
        <w:numPr>
          <w:ilvl w:val="1"/>
          <w:numId w:val="24"/>
        </w:numPr>
        <w:jc w:val="both"/>
      </w:pPr>
      <w:r>
        <w:t>déni de service.</w:t>
      </w:r>
    </w:p>
    <w:p w14:paraId="2951A473" w14:textId="77777777" w:rsidR="00B92D39" w:rsidRDefault="00797873">
      <w:pPr>
        <w:jc w:val="both"/>
      </w:pPr>
      <w:r>
        <w:t>Cette typologie est indépendante de l’origine de l’incident. Il peut s’agir :</w:t>
      </w:r>
    </w:p>
    <w:p w14:paraId="3C1E9649" w14:textId="77777777" w:rsidR="00B92D39" w:rsidRDefault="00797873">
      <w:pPr>
        <w:pStyle w:val="Paragraphedeliste"/>
        <w:numPr>
          <w:ilvl w:val="0"/>
          <w:numId w:val="25"/>
        </w:numPr>
        <w:jc w:val="both"/>
      </w:pPr>
      <w:r>
        <w:t>Soit d’une personne du Prestataire ou d’une personne externe commettant un acte volontaire ou accidentel ;</w:t>
      </w:r>
    </w:p>
    <w:p w14:paraId="7C78456F" w14:textId="77777777" w:rsidR="00B92D39" w:rsidRDefault="00797873">
      <w:pPr>
        <w:pStyle w:val="Paragraphedeliste"/>
        <w:numPr>
          <w:ilvl w:val="0"/>
          <w:numId w:val="25"/>
        </w:numPr>
        <w:jc w:val="both"/>
      </w:pPr>
      <w:r>
        <w:t>Soit d’un phénomène naturel ou d’un évènement lié à une activité humaine.</w:t>
      </w:r>
    </w:p>
    <w:p w14:paraId="2D0CA824" w14:textId="77777777" w:rsidR="00B92D39" w:rsidRDefault="00797873">
      <w:pPr>
        <w:pStyle w:val="Titre4"/>
        <w:jc w:val="both"/>
      </w:pPr>
      <w:r>
        <w:t>Responsabilités et procédure</w:t>
      </w:r>
    </w:p>
    <w:p w14:paraId="599B2772" w14:textId="77777777" w:rsidR="00B92D39" w:rsidRDefault="00797873">
      <w:pPr>
        <w:jc w:val="both"/>
      </w:pPr>
      <w:r>
        <w:rPr>
          <w:highlight w:val="yellow"/>
        </w:rPr>
        <w:t>&lt;Décrire les responsabilités et les procédures des gestions des incidents&gt;</w:t>
      </w:r>
    </w:p>
    <w:p w14:paraId="30452D5C" w14:textId="77777777" w:rsidR="00B92D39" w:rsidRDefault="00797873">
      <w:pPr>
        <w:pStyle w:val="Titre4"/>
        <w:jc w:val="both"/>
      </w:pPr>
      <w:r>
        <w:lastRenderedPageBreak/>
        <w:t>Signalement des événements liés à la sécurité de l’information</w:t>
      </w:r>
    </w:p>
    <w:p w14:paraId="68EA004E" w14:textId="77777777" w:rsidR="00B92D39" w:rsidRDefault="00797873">
      <w:pPr>
        <w:jc w:val="both"/>
        <w:rPr>
          <w:highlight w:val="yellow"/>
        </w:rPr>
      </w:pPr>
      <w:r>
        <w:t>Tout évènement lié à la sécurité de l’information fait l’objet d’une communication, dans les plus brefs délais, aux acteurs concernés (responsables hiérarchiques, équipes concernées) du Client et du Prestataire.</w:t>
      </w:r>
    </w:p>
    <w:p w14:paraId="741AA106" w14:textId="77777777" w:rsidR="00B92D39" w:rsidRDefault="00797873">
      <w:pPr>
        <w:jc w:val="both"/>
      </w:pPr>
      <w:r>
        <w:rPr>
          <w:highlight w:val="yellow"/>
        </w:rPr>
        <w:t>&lt;Décrire le processus de déclaration d’incident. Il est possible de faire référence à un document externe.&gt;</w:t>
      </w:r>
    </w:p>
    <w:p w14:paraId="3CA06A93" w14:textId="77777777" w:rsidR="00B92D39" w:rsidRDefault="00797873">
      <w:pPr>
        <w:pStyle w:val="Titre4"/>
        <w:jc w:val="both"/>
      </w:pPr>
      <w:r>
        <w:t>Signalement des failles liées à la sécurité de l’information</w:t>
      </w:r>
    </w:p>
    <w:p w14:paraId="71256BEE" w14:textId="77777777" w:rsidR="00B92D39" w:rsidRDefault="00797873">
      <w:pPr>
        <w:jc w:val="both"/>
      </w:pPr>
      <w:r>
        <w:rPr>
          <w:highlight w:val="yellow"/>
        </w:rPr>
        <w:t>&lt;Décrire le processus de failles&gt;</w:t>
      </w:r>
    </w:p>
    <w:p w14:paraId="43AA8432" w14:textId="77777777" w:rsidR="00B92D39" w:rsidRDefault="00797873">
      <w:pPr>
        <w:pStyle w:val="Titre4"/>
        <w:jc w:val="both"/>
      </w:pPr>
      <w:r>
        <w:t>Appréciation des événements liés à la sécurité de l’information et prise de décision</w:t>
      </w:r>
    </w:p>
    <w:p w14:paraId="7F9E3A04" w14:textId="77777777" w:rsidR="00B92D39" w:rsidRDefault="00797873">
      <w:pPr>
        <w:jc w:val="both"/>
      </w:pPr>
      <w:r>
        <w:t>Un incident de sécurité est différencié d’un incident classique selon les modalités suivantes :</w:t>
      </w:r>
    </w:p>
    <w:p w14:paraId="7424B312" w14:textId="77777777" w:rsidR="00B92D39" w:rsidRDefault="00797873">
      <w:pPr>
        <w:pStyle w:val="Paragraphedeliste"/>
        <w:numPr>
          <w:ilvl w:val="0"/>
          <w:numId w:val="27"/>
        </w:numPr>
        <w:jc w:val="both"/>
      </w:pPr>
      <w:r>
        <w:t>Un incident de sécurité est un événement ou une série d’événements indésirables ou inattendus liés à la sécurité de l’information indésirables ou inattendus présentant une probabilité forte de compromettre les activités de l’organisation et de menacer la sécurité de l’information.</w:t>
      </w:r>
    </w:p>
    <w:p w14:paraId="3EF6B10D" w14:textId="77777777" w:rsidR="00B92D39" w:rsidRDefault="00797873">
      <w:pPr>
        <w:pStyle w:val="Paragraphedeliste"/>
        <w:numPr>
          <w:ilvl w:val="0"/>
          <w:numId w:val="27"/>
        </w:numPr>
        <w:jc w:val="both"/>
      </w:pPr>
      <w:r>
        <w:t>Un évènement de sécurité est l’occurrence identifiée de l’état d’un service, d’un système ou d’un réseau indiquant une faille possible dans la politique de sécurité de l’information ou un échec des mesures de sécurité.</w:t>
      </w:r>
    </w:p>
    <w:p w14:paraId="18F30EC6" w14:textId="77777777" w:rsidR="00B92D39" w:rsidRDefault="00797873">
      <w:pPr>
        <w:pStyle w:val="Paragraphedeliste"/>
        <w:numPr>
          <w:ilvl w:val="0"/>
          <w:numId w:val="27"/>
        </w:numPr>
        <w:jc w:val="both"/>
      </w:pPr>
      <w:r>
        <w:t>Une faille de sécurité est une vulnérabilité avérée dans un système informatique permettant à un attaquant de porter atteinte à son fonctionnement normal, à la confidentialité et l’intégrité des données qu’il contient.</w:t>
      </w:r>
    </w:p>
    <w:p w14:paraId="3F8A8D9C" w14:textId="77777777" w:rsidR="00B92D39" w:rsidRDefault="00797873">
      <w:pPr>
        <w:jc w:val="both"/>
      </w:pPr>
      <w:r>
        <w:rPr>
          <w:highlight w:val="yellow"/>
        </w:rPr>
        <w:t>&lt;Décrire le processus de classement des événements liés à la sécurité.&gt;</w:t>
      </w:r>
    </w:p>
    <w:p w14:paraId="41675EAE" w14:textId="77777777" w:rsidR="00B92D39" w:rsidRDefault="00797873">
      <w:pPr>
        <w:pStyle w:val="Titre4"/>
        <w:jc w:val="both"/>
      </w:pPr>
      <w:r>
        <w:t>Réponse aux incidents liés à la sécurité de l’information</w:t>
      </w:r>
    </w:p>
    <w:p w14:paraId="35A81E37" w14:textId="77777777" w:rsidR="00B92D39" w:rsidRDefault="00797873">
      <w:pPr>
        <w:jc w:val="both"/>
      </w:pPr>
      <w:r>
        <w:rPr>
          <w:highlight w:val="yellow"/>
        </w:rPr>
        <w:t>&lt;Décrire la procédure de gestion des incidents de sécurité affectant un des systèmes d’information (notamment la qualification des incidents, l’escalade des incidents, la procédure en cas de déclaration de crise et le processus général de traitement des incidents &gt;</w:t>
      </w:r>
    </w:p>
    <w:p w14:paraId="0D9BF821" w14:textId="77777777" w:rsidR="00B92D39" w:rsidRDefault="00797873">
      <w:pPr>
        <w:pStyle w:val="Titre4"/>
        <w:jc w:val="both"/>
      </w:pPr>
      <w:r>
        <w:t>Tirer des enseignements des incidents liés à la sécurité de l’information</w:t>
      </w:r>
    </w:p>
    <w:p w14:paraId="338ABCCA" w14:textId="77777777" w:rsidR="00B92D39" w:rsidRDefault="00797873">
      <w:pPr>
        <w:jc w:val="both"/>
      </w:pPr>
      <w:r>
        <w:rPr>
          <w:highlight w:val="yellow"/>
        </w:rPr>
        <w:t>&lt;Décrire la procédure de RETEX&gt;</w:t>
      </w:r>
    </w:p>
    <w:p w14:paraId="6C797110" w14:textId="77777777" w:rsidR="00B92D39" w:rsidRDefault="00797873">
      <w:pPr>
        <w:pStyle w:val="Titre4"/>
        <w:jc w:val="both"/>
      </w:pPr>
      <w:r>
        <w:t>Recueil de preuves</w:t>
      </w:r>
    </w:p>
    <w:p w14:paraId="09F3714C" w14:textId="77777777" w:rsidR="00B92D39" w:rsidRDefault="00797873">
      <w:pPr>
        <w:jc w:val="both"/>
      </w:pPr>
      <w:r>
        <w:rPr>
          <w:highlight w:val="yellow"/>
        </w:rPr>
        <w:t>&lt;Indiquer la procédure de recueil de preuve&gt;</w:t>
      </w:r>
    </w:p>
    <w:p w14:paraId="5B4E1519" w14:textId="77777777" w:rsidR="00B92D39" w:rsidRDefault="00797873">
      <w:pPr>
        <w:pStyle w:val="Titre2"/>
      </w:pPr>
      <w:bookmarkStart w:id="35" w:name="_Toc78995274"/>
      <w:r>
        <w:t>Organisation et mise œuvre de la continuité de la sécurité de l’information</w:t>
      </w:r>
      <w:bookmarkEnd w:id="35"/>
    </w:p>
    <w:p w14:paraId="5D8C4B87" w14:textId="77777777" w:rsidR="00B92D39" w:rsidRDefault="00797873">
      <w:pPr>
        <w:pStyle w:val="Titre3"/>
        <w:jc w:val="both"/>
      </w:pPr>
      <w:r>
        <w:t>Continuité de la sécurité de l’information</w:t>
      </w:r>
    </w:p>
    <w:p w14:paraId="6A3A6603" w14:textId="77777777" w:rsidR="00B92D39" w:rsidRDefault="00797873">
      <w:pPr>
        <w:pStyle w:val="Titre4"/>
        <w:jc w:val="both"/>
      </w:pPr>
      <w:r>
        <w:t>Organisation de la continuité de la sécurité de l’information</w:t>
      </w:r>
    </w:p>
    <w:p w14:paraId="5D68777A" w14:textId="77777777" w:rsidR="00B92D39" w:rsidRDefault="00797873">
      <w:r>
        <w:rPr>
          <w:highlight w:val="yellow"/>
        </w:rPr>
        <w:t>&lt;Décrire l’organisation mise en place dans le cadre d</w:t>
      </w:r>
      <w:r>
        <w:rPr>
          <w:rFonts w:cs="Calibri"/>
          <w:highlight w:val="yellow"/>
        </w:rPr>
        <w:t>’un PCA&gt;</w:t>
      </w:r>
    </w:p>
    <w:p w14:paraId="0BBC5CDD" w14:textId="77777777" w:rsidR="00B92D39" w:rsidRDefault="00797873">
      <w:pPr>
        <w:pStyle w:val="Titre4"/>
        <w:jc w:val="both"/>
      </w:pPr>
      <w:r>
        <w:lastRenderedPageBreak/>
        <w:t>Mise en œuvre de la continuité de la sécurité de l’information</w:t>
      </w:r>
    </w:p>
    <w:p w14:paraId="54434015" w14:textId="77777777" w:rsidR="00B92D39" w:rsidRDefault="00797873">
      <w:pPr>
        <w:jc w:val="both"/>
      </w:pPr>
      <w:r>
        <w:rPr>
          <w:highlight w:val="yellow"/>
        </w:rPr>
        <w:t>&lt;Décrire la mise en œuvre d</w:t>
      </w:r>
      <w:r>
        <w:rPr>
          <w:rFonts w:cs="Calibri"/>
          <w:highlight w:val="yellow"/>
        </w:rPr>
        <w:t>’un PCA&gt;</w:t>
      </w:r>
    </w:p>
    <w:p w14:paraId="32FE4F81" w14:textId="77777777" w:rsidR="00B92D39" w:rsidRDefault="00797873">
      <w:pPr>
        <w:pStyle w:val="Titre4"/>
        <w:jc w:val="both"/>
      </w:pPr>
      <w:r>
        <w:t>Revue du plan de continuité d’activité</w:t>
      </w:r>
    </w:p>
    <w:p w14:paraId="613CD497" w14:textId="77777777" w:rsidR="00B92D39" w:rsidRDefault="00797873">
      <w:pPr>
        <w:jc w:val="both"/>
      </w:pPr>
      <w:r>
        <w:rPr>
          <w:highlight w:val="yellow"/>
        </w:rPr>
        <w:t>&lt;Décrire la procédure de revue du PCA&gt;</w:t>
      </w:r>
    </w:p>
    <w:p w14:paraId="75B47EB1" w14:textId="77777777" w:rsidR="00B92D39" w:rsidRDefault="00797873">
      <w:pPr>
        <w:pStyle w:val="Titre3"/>
        <w:jc w:val="both"/>
      </w:pPr>
      <w:r>
        <w:t>Redondances</w:t>
      </w:r>
    </w:p>
    <w:p w14:paraId="286D4456" w14:textId="77777777" w:rsidR="00B92D39" w:rsidRDefault="00797873">
      <w:pPr>
        <w:pStyle w:val="Titre4"/>
        <w:jc w:val="both"/>
      </w:pPr>
      <w:r>
        <w:t>Redondance des matériels</w:t>
      </w:r>
    </w:p>
    <w:p w14:paraId="02E370C9" w14:textId="77777777" w:rsidR="00B92D39" w:rsidRDefault="00797873">
      <w:pPr>
        <w:jc w:val="both"/>
      </w:pPr>
      <w:r>
        <w:rPr>
          <w:highlight w:val="yellow"/>
        </w:rPr>
        <w:t>&lt;Décrire les mécanismes mis en place de redondance des matériels&gt;</w:t>
      </w:r>
    </w:p>
    <w:p w14:paraId="6A6A84D1" w14:textId="77777777" w:rsidR="00B92D39" w:rsidRDefault="00797873">
      <w:pPr>
        <w:pStyle w:val="Titre4"/>
        <w:jc w:val="both"/>
      </w:pPr>
      <w:r>
        <w:t>Redondance des réseaux</w:t>
      </w:r>
    </w:p>
    <w:p w14:paraId="13762FCE" w14:textId="77777777" w:rsidR="00B92D39" w:rsidRDefault="00797873">
      <w:pPr>
        <w:jc w:val="both"/>
      </w:pPr>
      <w:r>
        <w:rPr>
          <w:highlight w:val="yellow"/>
        </w:rPr>
        <w:t>&lt;Décrire les mécanismes mis en place de redondance des réseaux (internet, Ethernet, etc.&gt;</w:t>
      </w:r>
    </w:p>
    <w:p w14:paraId="3814AF34" w14:textId="77777777" w:rsidR="00B92D39" w:rsidRDefault="00797873">
      <w:pPr>
        <w:pStyle w:val="Titre2"/>
      </w:pPr>
      <w:bookmarkStart w:id="36" w:name="_Toc78995275"/>
      <w:r>
        <w:t>Conformité</w:t>
      </w:r>
      <w:bookmarkEnd w:id="36"/>
    </w:p>
    <w:p w14:paraId="0C922EAB" w14:textId="77777777" w:rsidR="00B92D39" w:rsidRDefault="00797873">
      <w:pPr>
        <w:pStyle w:val="Titre3"/>
        <w:jc w:val="both"/>
      </w:pPr>
      <w:r>
        <w:t>Conformité aux exigences légales et réglementaires</w:t>
      </w:r>
    </w:p>
    <w:p w14:paraId="5F150241" w14:textId="77777777" w:rsidR="00B92D39" w:rsidRDefault="00797873">
      <w:pPr>
        <w:pStyle w:val="Titre4"/>
        <w:jc w:val="both"/>
      </w:pPr>
      <w:r>
        <w:t>Identification de la législation et des exigences contractuelles applicables</w:t>
      </w:r>
    </w:p>
    <w:p w14:paraId="440450EE" w14:textId="77777777" w:rsidR="00B92D39" w:rsidRDefault="00797873">
      <w:r>
        <w:rPr>
          <w:highlight w:val="yellow"/>
        </w:rPr>
        <w:t>&lt;Indiquer les principaux textes/référentiels applicables pour la prestation&gt;</w:t>
      </w:r>
    </w:p>
    <w:p w14:paraId="74A181B7" w14:textId="77777777" w:rsidR="00B92D39" w:rsidRDefault="00797873">
      <w:pPr>
        <w:pStyle w:val="Titre4"/>
        <w:jc w:val="both"/>
      </w:pPr>
      <w:r>
        <w:t>Droits de propriété intellectuelle</w:t>
      </w:r>
    </w:p>
    <w:p w14:paraId="72FA3FB7" w14:textId="77777777" w:rsidR="00B92D39" w:rsidRDefault="00797873">
      <w:pPr>
        <w:jc w:val="both"/>
      </w:pPr>
      <w:r>
        <w:rPr>
          <w:highlight w:val="yellow"/>
        </w:rPr>
        <w:t>&lt;Indiquer les processus de vérification de conformité (procédure d’achat de matériel et de licences de logiciels, prestation intellectuelle)&gt;</w:t>
      </w:r>
    </w:p>
    <w:p w14:paraId="056B419A" w14:textId="77777777" w:rsidR="00B92D39" w:rsidRDefault="00797873">
      <w:pPr>
        <w:pStyle w:val="Titre4"/>
        <w:jc w:val="both"/>
      </w:pPr>
      <w:r>
        <w:t>Protection des enregistrements</w:t>
      </w:r>
    </w:p>
    <w:p w14:paraId="7EC056A1" w14:textId="77777777" w:rsidR="00B92D39" w:rsidRDefault="00797873">
      <w:r>
        <w:rPr>
          <w:highlight w:val="yellow"/>
        </w:rPr>
        <w:t>&lt;Indiquer les mécanismes de protection des enregistrements&gt;</w:t>
      </w:r>
    </w:p>
    <w:p w14:paraId="33C86CB4" w14:textId="77777777" w:rsidR="00B92D39" w:rsidRDefault="00797873">
      <w:pPr>
        <w:pStyle w:val="Titre4"/>
        <w:jc w:val="both"/>
      </w:pPr>
      <w:r>
        <w:t>Protection de la vie privée et des données à caractère personnel</w:t>
      </w:r>
    </w:p>
    <w:p w14:paraId="2AFF05F1" w14:textId="77777777" w:rsidR="00B92D39" w:rsidRDefault="00797873">
      <w:pPr>
        <w:jc w:val="both"/>
      </w:pPr>
      <w:r>
        <w:rPr>
          <w:highlight w:val="yellow"/>
        </w:rPr>
        <w:t>&lt;Description des mécanismes de protection de la vie privée et des données à caractère personnel&gt;</w:t>
      </w:r>
    </w:p>
    <w:p w14:paraId="1493AC25" w14:textId="77777777" w:rsidR="00B92D39" w:rsidRDefault="00797873">
      <w:pPr>
        <w:jc w:val="both"/>
      </w:pPr>
      <w:r>
        <w:t>Le Prestataire s’engage à :</w:t>
      </w:r>
    </w:p>
    <w:p w14:paraId="003FC6C3" w14:textId="77777777" w:rsidR="00B92D39" w:rsidRDefault="00797873">
      <w:pPr>
        <w:pStyle w:val="Paragraphedeliste"/>
        <w:numPr>
          <w:ilvl w:val="0"/>
          <w:numId w:val="28"/>
        </w:numPr>
        <w:jc w:val="both"/>
      </w:pPr>
      <w:r>
        <w:t>Sensibiliser et former périodiquement ses collaborateurs à la protection des données personnelles confiées par le Client</w:t>
      </w:r>
      <w:r>
        <w:rPr>
          <w:rFonts w:cs="Calibri"/>
        </w:rPr>
        <w:t> </w:t>
      </w:r>
      <w:r>
        <w:t>;</w:t>
      </w:r>
    </w:p>
    <w:p w14:paraId="29B8C69C" w14:textId="77777777" w:rsidR="00B92D39" w:rsidRDefault="00797873">
      <w:pPr>
        <w:pStyle w:val="Paragraphedeliste"/>
        <w:numPr>
          <w:ilvl w:val="0"/>
          <w:numId w:val="28"/>
        </w:numPr>
        <w:jc w:val="both"/>
      </w:pPr>
      <w:r>
        <w:t>Conseiller par écrit le Client en tant que sous-traitant quant à la mise en œuvre du RGPD</w:t>
      </w:r>
      <w:r>
        <w:rPr>
          <w:rFonts w:cs="Calibri"/>
        </w:rPr>
        <w:t> </w:t>
      </w:r>
      <w:r>
        <w:t>;</w:t>
      </w:r>
    </w:p>
    <w:p w14:paraId="30A8291D" w14:textId="77777777" w:rsidR="00B92D39" w:rsidRDefault="00797873">
      <w:pPr>
        <w:pStyle w:val="Paragraphedeliste"/>
        <w:numPr>
          <w:ilvl w:val="0"/>
          <w:numId w:val="28"/>
        </w:numPr>
        <w:jc w:val="both"/>
      </w:pPr>
      <w:r>
        <w:t>Fournir au Client les informations techniques relevant du périmètre du Prestataire.</w:t>
      </w:r>
    </w:p>
    <w:p w14:paraId="3E3E089D" w14:textId="77777777" w:rsidR="00B92D39" w:rsidRDefault="00797873">
      <w:pPr>
        <w:jc w:val="both"/>
      </w:pPr>
      <w:r>
        <w:t>Le Client, en tant que Responsable de traitement, s’engage à donner par écrit les instructions de traitement des données personnelles au Prestataire.</w:t>
      </w:r>
    </w:p>
    <w:p w14:paraId="6CDD4906" w14:textId="77777777" w:rsidR="00B92D39" w:rsidRDefault="00797873">
      <w:pPr>
        <w:pStyle w:val="Titre4"/>
        <w:jc w:val="both"/>
      </w:pPr>
      <w:r>
        <w:t>Réglementation relative aux mesures cryptographiques</w:t>
      </w:r>
    </w:p>
    <w:p w14:paraId="00474ACB" w14:textId="77777777" w:rsidR="00B92D39" w:rsidRDefault="00797873">
      <w:pPr>
        <w:jc w:val="both"/>
      </w:pPr>
      <w:r>
        <w:t>Le Prestataire s’engage à mettre en œuvre des mesures cryptographiques conformément aux accords, lois et règlementations applicables.</w:t>
      </w:r>
    </w:p>
    <w:p w14:paraId="4A0CF888" w14:textId="77777777" w:rsidR="00B92D39" w:rsidRDefault="00797873">
      <w:pPr>
        <w:jc w:val="both"/>
      </w:pPr>
      <w:r>
        <w:rPr>
          <w:highlight w:val="yellow"/>
        </w:rPr>
        <w:t>&lt;Indiquer les recommandations suivies et processus d’exception&gt;</w:t>
      </w:r>
    </w:p>
    <w:p w14:paraId="6EA74861" w14:textId="77777777" w:rsidR="00B92D39" w:rsidRDefault="00797873">
      <w:pPr>
        <w:pStyle w:val="Titre3"/>
        <w:jc w:val="both"/>
      </w:pPr>
      <w:r>
        <w:lastRenderedPageBreak/>
        <w:t>Revue de la sécurité de l’information</w:t>
      </w:r>
    </w:p>
    <w:p w14:paraId="2290AAB3" w14:textId="77777777" w:rsidR="00B92D39" w:rsidRDefault="00797873">
      <w:pPr>
        <w:pStyle w:val="Titre4"/>
        <w:jc w:val="both"/>
      </w:pPr>
      <w:r>
        <w:t>Revue indépendante de la sécurité de l’information</w:t>
      </w:r>
    </w:p>
    <w:p w14:paraId="22F15970" w14:textId="77777777" w:rsidR="00B92D39" w:rsidRDefault="00797873">
      <w:r>
        <w:t>&lt;</w:t>
      </w:r>
      <w:r>
        <w:rPr>
          <w:highlight w:val="yellow"/>
        </w:rPr>
        <w:t>Décrire le programme d’audit&gt;</w:t>
      </w:r>
    </w:p>
    <w:p w14:paraId="2000F14F" w14:textId="77777777" w:rsidR="00B92D39" w:rsidRDefault="00797873">
      <w:pPr>
        <w:pStyle w:val="Titre4"/>
        <w:jc w:val="both"/>
      </w:pPr>
      <w:r>
        <w:t>Conformité avec les politiques et normes de sécurité</w:t>
      </w:r>
    </w:p>
    <w:p w14:paraId="5F363273" w14:textId="77777777" w:rsidR="00B92D39" w:rsidRDefault="00797873">
      <w:r>
        <w:rPr>
          <w:highlight w:val="yellow"/>
        </w:rPr>
        <w:t>&lt;Décrire les revues de conformité effectuées et leurs périodicités&gt;</w:t>
      </w:r>
    </w:p>
    <w:p w14:paraId="3D3A3BF2" w14:textId="77777777" w:rsidR="00B92D39" w:rsidRDefault="00797873">
      <w:pPr>
        <w:pStyle w:val="Titre4"/>
        <w:jc w:val="both"/>
      </w:pPr>
      <w:r>
        <w:t>Vérification de la conformité technique</w:t>
      </w:r>
    </w:p>
    <w:p w14:paraId="7E1A8867" w14:textId="77777777" w:rsidR="00B92D39" w:rsidRDefault="00797873">
      <w:r>
        <w:rPr>
          <w:highlight w:val="yellow"/>
        </w:rPr>
        <w:t>&lt;Décrire la procédure de vérification de la conformité technique&gt;</w:t>
      </w:r>
    </w:p>
    <w:p w14:paraId="5AEFE149" w14:textId="77777777" w:rsidR="00B92D39" w:rsidRDefault="00797873">
      <w:pPr>
        <w:pStyle w:val="Titre2"/>
      </w:pPr>
      <w:bookmarkStart w:id="37" w:name="_Toc78995276"/>
      <w:r>
        <w:t>Homologation</w:t>
      </w:r>
      <w:bookmarkEnd w:id="37"/>
    </w:p>
    <w:p w14:paraId="3FA28FC0" w14:textId="77777777" w:rsidR="00B92D39" w:rsidRDefault="00797873">
      <w:pPr>
        <w:jc w:val="both"/>
      </w:pPr>
      <w:r>
        <w:t>L’homologation est une démarche de maîtrise des risques sur le SI. L’homologation est l’attestation formelle que les besoins de sécurité ont été identifiés et traités de manière à ce que les risques résiduels soient maîtrisés et acceptables</w:t>
      </w:r>
    </w:p>
    <w:p w14:paraId="5A71979C" w14:textId="77777777" w:rsidR="00B92D39" w:rsidRDefault="00797873">
      <w:pPr>
        <w:pStyle w:val="Titre3"/>
        <w:jc w:val="both"/>
      </w:pPr>
      <w:r>
        <w:t>Homologation du Prestataire</w:t>
      </w:r>
    </w:p>
    <w:p w14:paraId="52D213DD" w14:textId="77777777" w:rsidR="00B92D39" w:rsidRDefault="00797873">
      <w:pPr>
        <w:jc w:val="both"/>
      </w:pPr>
      <w:r>
        <w:t>Le Prestataire fournira au Client les décisions d’homologation déjà prononcées sur les systèmes d’information impliqués dans le cadre du projet, ainsi que la liste des risques résiduels issus des analyses de risque correspondantes.</w:t>
      </w:r>
    </w:p>
    <w:p w14:paraId="6050D71B" w14:textId="77777777" w:rsidR="00B92D39" w:rsidRDefault="00797873">
      <w:pPr>
        <w:pStyle w:val="Titre3"/>
        <w:jc w:val="both"/>
      </w:pPr>
      <w:r>
        <w:t>Dossier de sécurité</w:t>
      </w:r>
    </w:p>
    <w:p w14:paraId="18590E23" w14:textId="77777777" w:rsidR="00B92D39" w:rsidRDefault="00797873">
      <w:pPr>
        <w:pStyle w:val="Titre4"/>
        <w:jc w:val="both"/>
      </w:pPr>
      <w:r>
        <w:t>Constitution du dossier de sécurité</w:t>
      </w:r>
    </w:p>
    <w:p w14:paraId="2B801AB3" w14:textId="77777777" w:rsidR="00B92D39" w:rsidRDefault="00797873">
      <w:pPr>
        <w:jc w:val="both"/>
      </w:pPr>
      <w:r>
        <w:t>Le Prestataire établit pour chaque projet, un dossier de sécurité présentant les données et leurs traitements, les mesures générales et particulières de sécurité, les moyens de protection associés ainsi que les moyens et techniques concourant au fonctionnement du système d’information. Il recense les vulnérabilités résiduelles.</w:t>
      </w:r>
    </w:p>
    <w:p w14:paraId="6C8D1187" w14:textId="77777777" w:rsidR="00B92D39" w:rsidRDefault="00797873">
      <w:r>
        <w:t>Le Prestataire maintient à jour les éléments constitutifs du dossier de sécurité. Les pièces constitutives du dossier de sécurité sont soumises au Client pour validation.</w:t>
      </w:r>
    </w:p>
    <w:p w14:paraId="7AE65356" w14:textId="77777777" w:rsidR="00B92D39" w:rsidRDefault="00797873">
      <w:r>
        <w:rPr>
          <w:highlight w:val="yellow"/>
        </w:rPr>
        <w:t>&lt;Décrire le processus du maintien à jour du dossier&gt;</w:t>
      </w:r>
    </w:p>
    <w:p w14:paraId="71180EA3" w14:textId="77777777" w:rsidR="00B92D39" w:rsidRDefault="00797873">
      <w:pPr>
        <w:pStyle w:val="Titre4"/>
        <w:jc w:val="both"/>
      </w:pPr>
      <w:r>
        <w:t>Livrables</w:t>
      </w:r>
    </w:p>
    <w:p w14:paraId="42F681EB" w14:textId="77777777" w:rsidR="00B92D39" w:rsidRDefault="00797873">
      <w:pPr>
        <w:jc w:val="both"/>
      </w:pPr>
      <w:r>
        <w:t>Les documents constitutifs du dossier de sécurité sont</w:t>
      </w:r>
      <w:r>
        <w:rPr>
          <w:rFonts w:cs="Calibri"/>
        </w:rPr>
        <w:t> </w:t>
      </w:r>
      <w:r>
        <w:t>:</w:t>
      </w:r>
    </w:p>
    <w:p w14:paraId="05E2F435" w14:textId="77777777" w:rsidR="00B92D39" w:rsidRDefault="00797873">
      <w:pPr>
        <w:pStyle w:val="Paragraphedeliste"/>
        <w:numPr>
          <w:ilvl w:val="0"/>
          <w:numId w:val="29"/>
        </w:numPr>
        <w:jc w:val="both"/>
      </w:pPr>
      <w:r>
        <w:rPr>
          <w:highlight w:val="yellow"/>
        </w:rPr>
        <w:t>&lt;Lister les pièces attendues dans le cadre de cette prestation&gt;</w:t>
      </w:r>
    </w:p>
    <w:p w14:paraId="6EBF54F1" w14:textId="77777777" w:rsidR="00B92D39" w:rsidRDefault="00797873">
      <w:pPr>
        <w:jc w:val="both"/>
      </w:pPr>
      <w:r>
        <w:t>Tout document du dossier de sécurité doit être expressément validé par le RSSI du Client afin d’être considéré comme finalisé. Celle validation peut être considérée comme tacite au-delà d’une période de 60 jours à partir de la date de livraison au RSSI du Client.</w:t>
      </w:r>
    </w:p>
    <w:p w14:paraId="3D2A8A87" w14:textId="77777777" w:rsidR="00B92D39" w:rsidRDefault="00797873">
      <w:pPr>
        <w:pStyle w:val="Titre4"/>
        <w:numPr>
          <w:ilvl w:val="4"/>
          <w:numId w:val="2"/>
        </w:numPr>
        <w:jc w:val="both"/>
      </w:pPr>
      <w:r>
        <w:t>Analyse de risque</w:t>
      </w:r>
    </w:p>
    <w:p w14:paraId="241122F4" w14:textId="77777777" w:rsidR="00B92D39" w:rsidRDefault="00797873">
      <w:pPr>
        <w:jc w:val="both"/>
      </w:pPr>
      <w:r>
        <w:t>Le Prestataire doit rédiger (avec le concours du Client) et maintenir à jour l’analyse de risques du système en vue d’identifier les risques auxquels l'application est confrontée. Cette action devrait identifier les principaux risques pesant sur les biens et fonctions essentiels fournis par l'application, ainsi que les mesures à mettre en œuvre pour diminuer la vraisemblance des risques.</w:t>
      </w:r>
    </w:p>
    <w:p w14:paraId="4076B02D" w14:textId="77777777" w:rsidR="00B92D39" w:rsidRDefault="00797873">
      <w:pPr>
        <w:jc w:val="both"/>
        <w:rPr>
          <w:highlight w:val="yellow"/>
        </w:rPr>
      </w:pPr>
      <w:r>
        <w:rPr>
          <w:highlight w:val="yellow"/>
        </w:rPr>
        <w:lastRenderedPageBreak/>
        <w:t>&lt;Décrire la méthodologie d’analyse de risque utilisée.</w:t>
      </w:r>
    </w:p>
    <w:p w14:paraId="24517768" w14:textId="77777777" w:rsidR="00B92D39" w:rsidRDefault="00797873">
      <w:pPr>
        <w:jc w:val="both"/>
      </w:pPr>
      <w:r>
        <w:rPr>
          <w:highlight w:val="yellow"/>
        </w:rPr>
        <w:t>Le Prestataire inclut dans cette analyse de risque un volet sur la sécurité des données à caractère personnel et l’impact sur la vie privée de la personne concernée, en cas de compromission ou altération de ces dernières. &gt;</w:t>
      </w:r>
      <w:r>
        <w:t>.</w:t>
      </w:r>
    </w:p>
    <w:p w14:paraId="645E8814" w14:textId="77777777" w:rsidR="00B92D39" w:rsidRDefault="00797873">
      <w:pPr>
        <w:pStyle w:val="Titre4"/>
        <w:numPr>
          <w:ilvl w:val="4"/>
          <w:numId w:val="2"/>
        </w:numPr>
        <w:jc w:val="both"/>
      </w:pPr>
      <w:r>
        <w:t>Dossier d’Architecture Technique</w:t>
      </w:r>
    </w:p>
    <w:p w14:paraId="1997430E" w14:textId="77777777" w:rsidR="00B92D39" w:rsidRDefault="00797873">
      <w:pPr>
        <w:rPr>
          <w:highlight w:val="yellow"/>
        </w:rPr>
      </w:pPr>
      <w:r>
        <w:rPr>
          <w:highlight w:val="yellow"/>
        </w:rPr>
        <w:t>&lt;Indiquer les sujets traités par le DAT, inclure des schémas. Il est possible de faire référence à un document externe.</w:t>
      </w:r>
    </w:p>
    <w:p w14:paraId="5AF4371E" w14:textId="77777777" w:rsidR="00B92D39" w:rsidRDefault="00797873">
      <w:pPr>
        <w:jc w:val="both"/>
      </w:pPr>
      <w:r>
        <w:rPr>
          <w:highlight w:val="yellow"/>
        </w:rPr>
        <w:t>Ce DAT inclut une cartographie des SI du Client. Le Prestataire y détaille les parties techniques. Il est possible de faire référence à un document externe.&gt;</w:t>
      </w:r>
    </w:p>
    <w:p w14:paraId="65F35B3A" w14:textId="77777777" w:rsidR="00B92D39" w:rsidRDefault="00797873">
      <w:pPr>
        <w:pStyle w:val="Titre4"/>
        <w:numPr>
          <w:ilvl w:val="4"/>
          <w:numId w:val="2"/>
        </w:numPr>
        <w:jc w:val="both"/>
      </w:pPr>
      <w:r>
        <w:t>Procédure d’Exploitation de la Sécurité</w:t>
      </w:r>
    </w:p>
    <w:p w14:paraId="43FFBE66" w14:textId="77777777" w:rsidR="00B92D39" w:rsidRDefault="00797873">
      <w:pPr>
        <w:jc w:val="both"/>
      </w:pPr>
      <w:r>
        <w:rPr>
          <w:highlight w:val="yellow"/>
        </w:rPr>
        <w:t>&lt;Indiquer les thématiques couvertes par la ou les PES. Il est possible de faire référence à ou plusieurs documents externes.&gt;</w:t>
      </w:r>
    </w:p>
    <w:p w14:paraId="45383256" w14:textId="77777777" w:rsidR="00B92D39" w:rsidRDefault="00797873">
      <w:pPr>
        <w:pStyle w:val="Titre4"/>
        <w:numPr>
          <w:ilvl w:val="4"/>
          <w:numId w:val="2"/>
        </w:numPr>
        <w:jc w:val="both"/>
      </w:pPr>
      <w:r>
        <w:t>Maintien en Condition de Sécurité</w:t>
      </w:r>
    </w:p>
    <w:p w14:paraId="17EFDA92" w14:textId="77777777" w:rsidR="00B92D39" w:rsidRDefault="00797873">
      <w:pPr>
        <w:jc w:val="both"/>
        <w:rPr>
          <w:highlight w:val="yellow"/>
        </w:rPr>
      </w:pPr>
      <w:r>
        <w:rPr>
          <w:highlight w:val="yellow"/>
        </w:rPr>
        <w:t>&lt;Préciser les différents outils, procédures, mécanismes mis en œuvre afin d’assurer un MCS pérenne dans le temps de la prestation. Le Prestataire précise aussi comment est réalisé le suivi</w:t>
      </w:r>
      <w:r>
        <w:rPr>
          <w:rFonts w:cs="Calibri"/>
          <w:highlight w:val="yellow"/>
        </w:rPr>
        <w:t> </w:t>
      </w:r>
      <w:r>
        <w:rPr>
          <w:highlight w:val="yellow"/>
        </w:rPr>
        <w:t>:</w:t>
      </w:r>
    </w:p>
    <w:p w14:paraId="67A0D7E5" w14:textId="77777777" w:rsidR="00B92D39" w:rsidRDefault="00797873">
      <w:pPr>
        <w:pStyle w:val="Paragraphedeliste"/>
        <w:numPr>
          <w:ilvl w:val="0"/>
          <w:numId w:val="29"/>
        </w:numPr>
        <w:jc w:val="both"/>
        <w:rPr>
          <w:highlight w:val="yellow"/>
        </w:rPr>
      </w:pPr>
      <w:r>
        <w:rPr>
          <w:highlight w:val="yellow"/>
        </w:rPr>
        <w:t>Des vulnérabilités découvertes et la gestion des correctifs de sécurité</w:t>
      </w:r>
      <w:r>
        <w:rPr>
          <w:rFonts w:cs="Calibri"/>
          <w:highlight w:val="yellow"/>
        </w:rPr>
        <w:t> </w:t>
      </w:r>
      <w:r>
        <w:rPr>
          <w:highlight w:val="yellow"/>
        </w:rPr>
        <w:t>;</w:t>
      </w:r>
    </w:p>
    <w:p w14:paraId="208769A0" w14:textId="77777777" w:rsidR="00B92D39" w:rsidRDefault="00797873">
      <w:pPr>
        <w:pStyle w:val="Paragraphedeliste"/>
        <w:numPr>
          <w:ilvl w:val="0"/>
          <w:numId w:val="29"/>
        </w:numPr>
        <w:jc w:val="both"/>
      </w:pPr>
      <w:r>
        <w:rPr>
          <w:highlight w:val="yellow"/>
        </w:rPr>
        <w:t>Des alertes ou attaques.</w:t>
      </w:r>
    </w:p>
    <w:p w14:paraId="05EBD527" w14:textId="77777777" w:rsidR="00B92D39" w:rsidRDefault="00797873">
      <w:pPr>
        <w:jc w:val="both"/>
      </w:pPr>
      <w:r>
        <w:rPr>
          <w:highlight w:val="yellow"/>
        </w:rPr>
        <w:t>Il est possible de faire référence à ou plusieurs documents externes.&gt;</w:t>
      </w:r>
    </w:p>
    <w:p w14:paraId="435CEB38" w14:textId="77777777" w:rsidR="00B92D39" w:rsidRDefault="00797873">
      <w:pPr>
        <w:pStyle w:val="Titre4"/>
        <w:numPr>
          <w:ilvl w:val="4"/>
          <w:numId w:val="2"/>
        </w:numPr>
        <w:jc w:val="both"/>
      </w:pPr>
      <w:r>
        <w:t>Fiches réflexes</w:t>
      </w:r>
    </w:p>
    <w:p w14:paraId="5EB8AA12" w14:textId="77777777" w:rsidR="00B92D39" w:rsidRDefault="00797873">
      <w:pPr>
        <w:jc w:val="both"/>
      </w:pPr>
      <w:r>
        <w:rPr>
          <w:highlight w:val="yellow"/>
        </w:rPr>
        <w:t>&lt;Indiquer les thématiques des fiches réflexes qui seront créées durant la prestation. Il est possible de faire référence à ou plusieurs documents externes.&gt;</w:t>
      </w:r>
    </w:p>
    <w:p w14:paraId="6D614F80" w14:textId="77777777" w:rsidR="00B92D39" w:rsidRDefault="00797873">
      <w:pPr>
        <w:pStyle w:val="Titre2"/>
      </w:pPr>
      <w:bookmarkStart w:id="38" w:name="_Toc78995277"/>
      <w:r>
        <w:t>Analyse de risque stratégique</w:t>
      </w:r>
      <w:bookmarkEnd w:id="38"/>
    </w:p>
    <w:p w14:paraId="4933CEF8" w14:textId="77777777" w:rsidR="00B92D39" w:rsidRDefault="00797873">
      <w:pPr>
        <w:jc w:val="both"/>
        <w:rPr>
          <w:highlight w:val="yellow"/>
        </w:rPr>
      </w:pPr>
      <w:r>
        <w:rPr>
          <w:highlight w:val="yellow"/>
        </w:rPr>
        <w:t>[Si une analyse de risque stratégique est jointe au marché, le Prestataire sera en charge de réaliser l’analyse de risque correspondante. Pour cela le Prestataire détaillera sa réponse en précisant</w:t>
      </w:r>
      <w:r>
        <w:rPr>
          <w:rFonts w:cs="Calibri"/>
          <w:highlight w:val="yellow"/>
        </w:rPr>
        <w:t> </w:t>
      </w:r>
      <w:r>
        <w:rPr>
          <w:highlight w:val="yellow"/>
        </w:rPr>
        <w:t>:</w:t>
      </w:r>
    </w:p>
    <w:p w14:paraId="6397E878" w14:textId="77777777" w:rsidR="00B92D39" w:rsidRDefault="00797873">
      <w:pPr>
        <w:pStyle w:val="Paragraphedeliste"/>
        <w:numPr>
          <w:ilvl w:val="0"/>
          <w:numId w:val="47"/>
        </w:numPr>
        <w:jc w:val="both"/>
        <w:rPr>
          <w:highlight w:val="yellow"/>
        </w:rPr>
      </w:pPr>
      <w:r>
        <w:rPr>
          <w:highlight w:val="yellow"/>
        </w:rPr>
        <w:t>La méthodologie qu’il emploiera pour la réalisation de cette analyse</w:t>
      </w:r>
      <w:r>
        <w:rPr>
          <w:rFonts w:cs="Calibri"/>
          <w:highlight w:val="yellow"/>
        </w:rPr>
        <w:t> </w:t>
      </w:r>
      <w:r>
        <w:rPr>
          <w:highlight w:val="yellow"/>
        </w:rPr>
        <w:t>;</w:t>
      </w:r>
    </w:p>
    <w:p w14:paraId="55BE1E68" w14:textId="77777777" w:rsidR="00B92D39" w:rsidRDefault="00797873">
      <w:pPr>
        <w:pStyle w:val="Paragraphedeliste"/>
        <w:numPr>
          <w:ilvl w:val="0"/>
          <w:numId w:val="47"/>
        </w:numPr>
        <w:jc w:val="both"/>
        <w:rPr>
          <w:highlight w:val="yellow"/>
        </w:rPr>
      </w:pPr>
      <w:r>
        <w:rPr>
          <w:highlight w:val="yellow"/>
        </w:rPr>
        <w:t>Le nombre de réunions / d’ateliers prévus</w:t>
      </w:r>
      <w:r>
        <w:rPr>
          <w:rFonts w:cs="Calibri"/>
          <w:highlight w:val="yellow"/>
        </w:rPr>
        <w:t> </w:t>
      </w:r>
      <w:r>
        <w:rPr>
          <w:highlight w:val="yellow"/>
        </w:rPr>
        <w:t>;</w:t>
      </w:r>
    </w:p>
    <w:p w14:paraId="79A15B50" w14:textId="77777777" w:rsidR="00B92D39" w:rsidRDefault="00797873">
      <w:pPr>
        <w:pStyle w:val="Paragraphedeliste"/>
        <w:numPr>
          <w:ilvl w:val="0"/>
          <w:numId w:val="47"/>
        </w:numPr>
        <w:jc w:val="both"/>
        <w:rPr>
          <w:highlight w:val="yellow"/>
        </w:rPr>
      </w:pPr>
      <w:r>
        <w:rPr>
          <w:highlight w:val="yellow"/>
        </w:rPr>
        <w:t>Le profil des participants à chaque réunion</w:t>
      </w:r>
      <w:r>
        <w:rPr>
          <w:rFonts w:cs="Calibri"/>
          <w:highlight w:val="yellow"/>
        </w:rPr>
        <w:t> </w:t>
      </w:r>
      <w:r>
        <w:rPr>
          <w:highlight w:val="yellow"/>
        </w:rPr>
        <w:t>;</w:t>
      </w:r>
    </w:p>
    <w:p w14:paraId="3E38FC9B" w14:textId="77777777" w:rsidR="00B92D39" w:rsidRDefault="00797873">
      <w:pPr>
        <w:pStyle w:val="Paragraphedeliste"/>
        <w:numPr>
          <w:ilvl w:val="0"/>
          <w:numId w:val="47"/>
        </w:numPr>
        <w:jc w:val="both"/>
        <w:rPr>
          <w:highlight w:val="yellow"/>
        </w:rPr>
      </w:pPr>
      <w:r>
        <w:rPr>
          <w:highlight w:val="yellow"/>
        </w:rPr>
        <w:t>Les livrables.]</w:t>
      </w:r>
    </w:p>
    <w:p w14:paraId="2B3F998E" w14:textId="77777777" w:rsidR="00B92D39" w:rsidRDefault="00797873">
      <w:pPr>
        <w:pStyle w:val="Titre1"/>
      </w:pPr>
      <w:bookmarkStart w:id="39" w:name="_Toc78995278"/>
      <w:r>
        <w:lastRenderedPageBreak/>
        <w:t>Matrice de couverture des exigences de sécurité</w:t>
      </w:r>
      <w:bookmarkEnd w:id="39"/>
    </w:p>
    <w:p w14:paraId="41F2AEDB" w14:textId="77777777" w:rsidR="00B92D39" w:rsidRDefault="00797873">
      <w:pPr>
        <w:jc w:val="both"/>
      </w:pPr>
      <w:r>
        <w:t xml:space="preserve">Le Prestataire indique dans le tableau suivant le paragraphe du PAS qui répond à chaque exigence exprimée par le Client (cf. chapitre </w:t>
      </w:r>
      <w:r>
        <w:fldChar w:fldCharType="begin"/>
      </w:r>
      <w:r>
        <w:instrText xml:space="preserve"> REF _Ref66369947 \r \h </w:instrText>
      </w:r>
      <w:r>
        <w:fldChar w:fldCharType="separate"/>
      </w:r>
      <w:r>
        <w:t>7</w:t>
      </w:r>
      <w:r>
        <w:fldChar w:fldCharType="end"/>
      </w:r>
      <w:r>
        <w:t>).</w:t>
      </w:r>
    </w:p>
    <w:p w14:paraId="162AF256" w14:textId="77777777" w:rsidR="00B92D39" w:rsidRDefault="00B92D39">
      <w:pPr>
        <w:jc w:val="both"/>
      </w:pPr>
    </w:p>
    <w:tbl>
      <w:tblPr>
        <w:tblStyle w:val="TableauGrille4-Accentuation5"/>
        <w:tblW w:w="0" w:type="auto"/>
        <w:tblLook w:val="04A0" w:firstRow="1" w:lastRow="0" w:firstColumn="1" w:lastColumn="0" w:noHBand="0" w:noVBand="1"/>
      </w:tblPr>
      <w:tblGrid>
        <w:gridCol w:w="4531"/>
        <w:gridCol w:w="4531"/>
      </w:tblGrid>
      <w:tr w:rsidR="00B92D39" w14:paraId="3D8C206B" w14:textId="77777777" w:rsidTr="00B92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shd w:val="clear" w:color="auto" w:fill="2F5496" w:themeFill="accent5" w:themeFillShade="BF"/>
          </w:tcPr>
          <w:p w14:paraId="089F7A81" w14:textId="77777777" w:rsidR="00B92D39" w:rsidRDefault="00797873">
            <w:pPr>
              <w:spacing w:before="120" w:line="240" w:lineRule="auto"/>
              <w:jc w:val="center"/>
            </w:pPr>
            <w:r>
              <w:t>Exigence de sécurité du Client</w:t>
            </w:r>
          </w:p>
        </w:tc>
        <w:tc>
          <w:tcPr>
            <w:tcW w:w="4531" w:type="dxa"/>
            <w:shd w:val="clear" w:color="auto" w:fill="2F5496" w:themeFill="accent5" w:themeFillShade="BF"/>
          </w:tcPr>
          <w:p w14:paraId="692B4F3F" w14:textId="77777777" w:rsidR="00B92D39" w:rsidRDefault="00797873">
            <w:pPr>
              <w:spacing w:before="120" w:line="240" w:lineRule="auto"/>
              <w:jc w:val="center"/>
              <w:cnfStyle w:val="100000000000" w:firstRow="1" w:lastRow="0" w:firstColumn="0" w:lastColumn="0" w:oddVBand="0" w:evenVBand="0" w:oddHBand="0" w:evenHBand="0" w:firstRowFirstColumn="0" w:firstRowLastColumn="0" w:lastRowFirstColumn="0" w:lastRowLastColumn="0"/>
            </w:pPr>
            <w:r>
              <w:t>Prise en compte dans le présent PAS</w:t>
            </w:r>
          </w:p>
        </w:tc>
      </w:tr>
      <w:tr w:rsidR="00B92D39" w14:paraId="37758E1D"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3C47E5D" w14:textId="77777777" w:rsidR="00B92D39" w:rsidRDefault="00B92D39">
            <w:pPr>
              <w:spacing w:before="120" w:line="240" w:lineRule="auto"/>
            </w:pPr>
          </w:p>
        </w:tc>
        <w:tc>
          <w:tcPr>
            <w:tcW w:w="4531" w:type="dxa"/>
          </w:tcPr>
          <w:p w14:paraId="6430994A" w14:textId="77777777" w:rsidR="00B92D39" w:rsidRDefault="00B92D39">
            <w:pPr>
              <w:spacing w:before="120" w:line="240" w:lineRule="auto"/>
              <w:cnfStyle w:val="000000100000" w:firstRow="0" w:lastRow="0" w:firstColumn="0" w:lastColumn="0" w:oddVBand="0" w:evenVBand="0" w:oddHBand="1" w:evenHBand="0" w:firstRowFirstColumn="0" w:firstRowLastColumn="0" w:lastRowFirstColumn="0" w:lastRowLastColumn="0"/>
            </w:pPr>
          </w:p>
        </w:tc>
      </w:tr>
      <w:tr w:rsidR="00B92D39" w14:paraId="10CF76ED" w14:textId="77777777" w:rsidTr="00B92D39">
        <w:tc>
          <w:tcPr>
            <w:cnfStyle w:val="001000000000" w:firstRow="0" w:lastRow="0" w:firstColumn="1" w:lastColumn="0" w:oddVBand="0" w:evenVBand="0" w:oddHBand="0" w:evenHBand="0" w:firstRowFirstColumn="0" w:firstRowLastColumn="0" w:lastRowFirstColumn="0" w:lastRowLastColumn="0"/>
            <w:tcW w:w="4531" w:type="dxa"/>
          </w:tcPr>
          <w:p w14:paraId="33D9CD65" w14:textId="77777777" w:rsidR="00B92D39" w:rsidRDefault="00B92D39">
            <w:pPr>
              <w:spacing w:before="120" w:line="240" w:lineRule="auto"/>
            </w:pPr>
          </w:p>
        </w:tc>
        <w:tc>
          <w:tcPr>
            <w:tcW w:w="4531" w:type="dxa"/>
          </w:tcPr>
          <w:p w14:paraId="45A973E2" w14:textId="77777777" w:rsidR="00B92D39" w:rsidRDefault="00B92D39">
            <w:pPr>
              <w:spacing w:before="120" w:line="240" w:lineRule="auto"/>
              <w:cnfStyle w:val="000000000000" w:firstRow="0" w:lastRow="0" w:firstColumn="0" w:lastColumn="0" w:oddVBand="0" w:evenVBand="0" w:oddHBand="0" w:evenHBand="0" w:firstRowFirstColumn="0" w:firstRowLastColumn="0" w:lastRowFirstColumn="0" w:lastRowLastColumn="0"/>
            </w:pPr>
          </w:p>
        </w:tc>
      </w:tr>
      <w:tr w:rsidR="00B92D39" w14:paraId="5124789D"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2122311" w14:textId="77777777" w:rsidR="00B92D39" w:rsidRDefault="00B92D39">
            <w:pPr>
              <w:spacing w:before="120" w:line="240" w:lineRule="auto"/>
            </w:pPr>
          </w:p>
        </w:tc>
        <w:tc>
          <w:tcPr>
            <w:tcW w:w="4531" w:type="dxa"/>
          </w:tcPr>
          <w:p w14:paraId="0CD7E2CD" w14:textId="77777777" w:rsidR="00B92D39" w:rsidRDefault="00B92D39">
            <w:pPr>
              <w:spacing w:before="120" w:line="240" w:lineRule="auto"/>
              <w:cnfStyle w:val="000000100000" w:firstRow="0" w:lastRow="0" w:firstColumn="0" w:lastColumn="0" w:oddVBand="0" w:evenVBand="0" w:oddHBand="1" w:evenHBand="0" w:firstRowFirstColumn="0" w:firstRowLastColumn="0" w:lastRowFirstColumn="0" w:lastRowLastColumn="0"/>
            </w:pPr>
          </w:p>
        </w:tc>
      </w:tr>
      <w:tr w:rsidR="00B92D39" w14:paraId="256A08A7" w14:textId="77777777" w:rsidTr="00B92D39">
        <w:tc>
          <w:tcPr>
            <w:cnfStyle w:val="001000000000" w:firstRow="0" w:lastRow="0" w:firstColumn="1" w:lastColumn="0" w:oddVBand="0" w:evenVBand="0" w:oddHBand="0" w:evenHBand="0" w:firstRowFirstColumn="0" w:firstRowLastColumn="0" w:lastRowFirstColumn="0" w:lastRowLastColumn="0"/>
            <w:tcW w:w="4531" w:type="dxa"/>
          </w:tcPr>
          <w:p w14:paraId="7F33FAF6" w14:textId="77777777" w:rsidR="00B92D39" w:rsidRDefault="00B92D39">
            <w:pPr>
              <w:spacing w:before="120" w:line="240" w:lineRule="auto"/>
            </w:pPr>
          </w:p>
        </w:tc>
        <w:tc>
          <w:tcPr>
            <w:tcW w:w="4531" w:type="dxa"/>
          </w:tcPr>
          <w:p w14:paraId="082F9B6B" w14:textId="77777777" w:rsidR="00B92D39" w:rsidRDefault="00B92D39">
            <w:pPr>
              <w:spacing w:before="120" w:line="240" w:lineRule="auto"/>
              <w:cnfStyle w:val="000000000000" w:firstRow="0" w:lastRow="0" w:firstColumn="0" w:lastColumn="0" w:oddVBand="0" w:evenVBand="0" w:oddHBand="0" w:evenHBand="0" w:firstRowFirstColumn="0" w:firstRowLastColumn="0" w:lastRowFirstColumn="0" w:lastRowLastColumn="0"/>
            </w:pPr>
          </w:p>
        </w:tc>
      </w:tr>
      <w:tr w:rsidR="00B92D39" w14:paraId="79BCB51C"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FDAABA8" w14:textId="77777777" w:rsidR="00B92D39" w:rsidRDefault="00B92D39">
            <w:pPr>
              <w:spacing w:before="120" w:line="240" w:lineRule="auto"/>
            </w:pPr>
          </w:p>
        </w:tc>
        <w:tc>
          <w:tcPr>
            <w:tcW w:w="4531" w:type="dxa"/>
          </w:tcPr>
          <w:p w14:paraId="32F846B1" w14:textId="77777777" w:rsidR="00B92D39" w:rsidRDefault="00B92D39">
            <w:pPr>
              <w:spacing w:before="120" w:line="240" w:lineRule="auto"/>
              <w:cnfStyle w:val="000000100000" w:firstRow="0" w:lastRow="0" w:firstColumn="0" w:lastColumn="0" w:oddVBand="0" w:evenVBand="0" w:oddHBand="1" w:evenHBand="0" w:firstRowFirstColumn="0" w:firstRowLastColumn="0" w:lastRowFirstColumn="0" w:lastRowLastColumn="0"/>
            </w:pPr>
          </w:p>
        </w:tc>
      </w:tr>
      <w:tr w:rsidR="00B92D39" w14:paraId="0204BE95" w14:textId="77777777" w:rsidTr="00B92D39">
        <w:tc>
          <w:tcPr>
            <w:cnfStyle w:val="001000000000" w:firstRow="0" w:lastRow="0" w:firstColumn="1" w:lastColumn="0" w:oddVBand="0" w:evenVBand="0" w:oddHBand="0" w:evenHBand="0" w:firstRowFirstColumn="0" w:firstRowLastColumn="0" w:lastRowFirstColumn="0" w:lastRowLastColumn="0"/>
            <w:tcW w:w="4531" w:type="dxa"/>
          </w:tcPr>
          <w:p w14:paraId="577CF7F2" w14:textId="77777777" w:rsidR="00B92D39" w:rsidRDefault="00B92D39">
            <w:pPr>
              <w:spacing w:before="120" w:line="240" w:lineRule="auto"/>
            </w:pPr>
          </w:p>
        </w:tc>
        <w:tc>
          <w:tcPr>
            <w:tcW w:w="4531" w:type="dxa"/>
          </w:tcPr>
          <w:p w14:paraId="7040D3A8" w14:textId="77777777" w:rsidR="00B92D39" w:rsidRDefault="00B92D39">
            <w:pPr>
              <w:spacing w:before="120" w:line="240" w:lineRule="auto"/>
              <w:cnfStyle w:val="000000000000" w:firstRow="0" w:lastRow="0" w:firstColumn="0" w:lastColumn="0" w:oddVBand="0" w:evenVBand="0" w:oddHBand="0" w:evenHBand="0" w:firstRowFirstColumn="0" w:firstRowLastColumn="0" w:lastRowFirstColumn="0" w:lastRowLastColumn="0"/>
            </w:pPr>
          </w:p>
        </w:tc>
      </w:tr>
      <w:tr w:rsidR="00B92D39" w14:paraId="06EEA0F4"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B1018FF" w14:textId="77777777" w:rsidR="00B92D39" w:rsidRDefault="00B92D39">
            <w:pPr>
              <w:spacing w:before="120" w:line="240" w:lineRule="auto"/>
            </w:pPr>
          </w:p>
        </w:tc>
        <w:tc>
          <w:tcPr>
            <w:tcW w:w="4531" w:type="dxa"/>
          </w:tcPr>
          <w:p w14:paraId="039BB154" w14:textId="77777777" w:rsidR="00B92D39" w:rsidRDefault="00B92D39">
            <w:pPr>
              <w:spacing w:before="120" w:line="240" w:lineRule="auto"/>
              <w:cnfStyle w:val="000000100000" w:firstRow="0" w:lastRow="0" w:firstColumn="0" w:lastColumn="0" w:oddVBand="0" w:evenVBand="0" w:oddHBand="1" w:evenHBand="0" w:firstRowFirstColumn="0" w:firstRowLastColumn="0" w:lastRowFirstColumn="0" w:lastRowLastColumn="0"/>
            </w:pPr>
          </w:p>
        </w:tc>
      </w:tr>
    </w:tbl>
    <w:p w14:paraId="0BA152C4" w14:textId="77777777" w:rsidR="00B92D39" w:rsidRDefault="00B92D39"/>
    <w:p w14:paraId="46F0D686" w14:textId="77777777" w:rsidR="00B92D39" w:rsidRDefault="00797873">
      <w:pPr>
        <w:jc w:val="both"/>
        <w:rPr>
          <w:highlight w:val="yellow"/>
        </w:rPr>
      </w:pPr>
      <w:r>
        <w:rPr>
          <w:highlight w:val="yellow"/>
        </w:rPr>
        <w:t>&lt;Le Prestataire précise les clauses permettant au Client de réaliser des audits de conformité aux exigences de sécurité (audit de conformité au PAS, …).</w:t>
      </w:r>
    </w:p>
    <w:p w14:paraId="2062BF82" w14:textId="77777777" w:rsidR="00B92D39" w:rsidRDefault="00797873">
      <w:pPr>
        <w:jc w:val="both"/>
      </w:pPr>
      <w:r>
        <w:rPr>
          <w:highlight w:val="yellow"/>
        </w:rPr>
        <w:t>Le délai de préavis du Client pour mener ces audits doit être de quinze (15) jours ouvrés maximum.&gt;</w:t>
      </w:r>
    </w:p>
    <w:p w14:paraId="07598F3C" w14:textId="77777777" w:rsidR="00B92D39" w:rsidRDefault="00B92D39"/>
    <w:p w14:paraId="11D89C55" w14:textId="77777777" w:rsidR="00B92D39" w:rsidRDefault="00797873">
      <w:pPr>
        <w:pStyle w:val="Titre1"/>
      </w:pPr>
      <w:bookmarkStart w:id="40" w:name="_Toc78995279"/>
      <w:r>
        <w:lastRenderedPageBreak/>
        <w:t>Annexe</w:t>
      </w:r>
      <w:bookmarkEnd w:id="40"/>
    </w:p>
    <w:p w14:paraId="3DF230CF" w14:textId="77777777" w:rsidR="00B92D39" w:rsidRDefault="00797873">
      <w:pPr>
        <w:pStyle w:val="Titre2"/>
      </w:pPr>
      <w:bookmarkStart w:id="41" w:name="_Toc78995280"/>
      <w:r>
        <w:t>Glossaire</w:t>
      </w:r>
      <w:bookmarkEnd w:id="41"/>
    </w:p>
    <w:p w14:paraId="0F475D6E" w14:textId="77777777" w:rsidR="00B92D39" w:rsidRDefault="00B92D39"/>
    <w:tbl>
      <w:tblPr>
        <w:tblStyle w:val="TableauGrille6Couleur-Accentuation5"/>
        <w:tblW w:w="9062" w:type="dxa"/>
        <w:tblLook w:val="04A0" w:firstRow="1" w:lastRow="0" w:firstColumn="1" w:lastColumn="0" w:noHBand="0" w:noVBand="1"/>
      </w:tblPr>
      <w:tblGrid>
        <w:gridCol w:w="1689"/>
        <w:gridCol w:w="7373"/>
      </w:tblGrid>
      <w:tr w:rsidR="00B92D39" w14:paraId="6ECBBDB9" w14:textId="77777777" w:rsidTr="00B92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Borders>
              <w:bottom w:val="single" w:sz="4" w:space="0" w:color="8EAADB" w:themeColor="accent5" w:themeTint="99"/>
            </w:tcBorders>
          </w:tcPr>
          <w:p w14:paraId="3FD7EB79" w14:textId="77777777" w:rsidR="00B92D39" w:rsidRDefault="00797873">
            <w:pPr>
              <w:spacing w:before="120" w:line="240" w:lineRule="auto"/>
              <w:rPr>
                <w:color w:val="000000" w:themeColor="text1"/>
              </w:rPr>
            </w:pPr>
            <w:r>
              <w:rPr>
                <w:color w:val="000000" w:themeColor="text1"/>
              </w:rPr>
              <w:t>ANSSI</w:t>
            </w:r>
          </w:p>
        </w:tc>
        <w:tc>
          <w:tcPr>
            <w:tcW w:w="7373" w:type="dxa"/>
            <w:tcBorders>
              <w:bottom w:val="single" w:sz="4" w:space="0" w:color="8EAADB" w:themeColor="accent5" w:themeTint="99"/>
            </w:tcBorders>
          </w:tcPr>
          <w:p w14:paraId="597168BB" w14:textId="77777777" w:rsidR="00B92D39" w:rsidRDefault="00797873">
            <w:pPr>
              <w:spacing w:before="120" w:line="240" w:lineRule="auto"/>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Agence nationale de la sécurité des systèmes d’information</w:t>
            </w:r>
          </w:p>
        </w:tc>
      </w:tr>
      <w:tr w:rsidR="00B92D39" w14:paraId="71C6DDBF"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Borders>
              <w:top w:val="single" w:sz="4" w:space="0" w:color="8EAADB" w:themeColor="accent5" w:themeTint="99"/>
            </w:tcBorders>
          </w:tcPr>
          <w:p w14:paraId="193A62B6" w14:textId="77777777" w:rsidR="00B92D39" w:rsidRDefault="00797873">
            <w:pPr>
              <w:spacing w:before="120" w:line="240" w:lineRule="auto"/>
              <w:rPr>
                <w:color w:val="000000" w:themeColor="text1"/>
              </w:rPr>
            </w:pPr>
            <w:r>
              <w:rPr>
                <w:color w:val="000000" w:themeColor="text1"/>
              </w:rPr>
              <w:t>AQSSI</w:t>
            </w:r>
          </w:p>
        </w:tc>
        <w:tc>
          <w:tcPr>
            <w:tcW w:w="7373" w:type="dxa"/>
            <w:tcBorders>
              <w:top w:val="single" w:sz="4" w:space="0" w:color="8EAADB" w:themeColor="accent5" w:themeTint="99"/>
            </w:tcBorders>
          </w:tcPr>
          <w:p w14:paraId="6FE9A75F"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Autorité Qualifiée en Sécurité des Systèmes d’Information</w:t>
            </w:r>
          </w:p>
        </w:tc>
      </w:tr>
      <w:tr w:rsidR="00B92D39" w14:paraId="29D5C2EF"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7535DA80" w14:textId="77777777" w:rsidR="00B92D39" w:rsidRDefault="00797873">
            <w:pPr>
              <w:spacing w:before="120" w:line="240" w:lineRule="auto"/>
              <w:rPr>
                <w:color w:val="000000" w:themeColor="text1"/>
              </w:rPr>
            </w:pPr>
            <w:r>
              <w:rPr>
                <w:color w:val="000000" w:themeColor="text1"/>
              </w:rPr>
              <w:t>C2MI</w:t>
            </w:r>
          </w:p>
        </w:tc>
        <w:tc>
          <w:tcPr>
            <w:tcW w:w="7373" w:type="dxa"/>
          </w:tcPr>
          <w:p w14:paraId="2E0C52E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Centre de Cyberdéfense du Ministère de l’Intérieur</w:t>
            </w:r>
          </w:p>
        </w:tc>
      </w:tr>
      <w:tr w:rsidR="00B92D39" w14:paraId="438931F5"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08A42232" w14:textId="77777777" w:rsidR="00B92D39" w:rsidRDefault="00797873">
            <w:pPr>
              <w:spacing w:before="120" w:line="240" w:lineRule="auto"/>
              <w:rPr>
                <w:color w:val="000000" w:themeColor="text1"/>
              </w:rPr>
            </w:pPr>
            <w:r>
              <w:rPr>
                <w:color w:val="000000" w:themeColor="text1"/>
              </w:rPr>
              <w:t>Confidentialité</w:t>
            </w:r>
          </w:p>
        </w:tc>
        <w:tc>
          <w:tcPr>
            <w:tcW w:w="7373" w:type="dxa"/>
          </w:tcPr>
          <w:p w14:paraId="1BC083B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Propriété garantissant que l'accès à une information ou à un traitement est limité aux seules personnes admises à la (le) connaître pour les besoins du service, ou aux entités ou processus autorisés.</w:t>
            </w:r>
          </w:p>
        </w:tc>
      </w:tr>
      <w:tr w:rsidR="00B92D39" w14:paraId="289C1E7A"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014E6C3C" w14:textId="77777777" w:rsidR="00B92D39" w:rsidRDefault="00797873">
            <w:pPr>
              <w:spacing w:before="120" w:line="240" w:lineRule="auto"/>
              <w:rPr>
                <w:color w:val="000000" w:themeColor="text1"/>
              </w:rPr>
            </w:pPr>
            <w:r>
              <w:rPr>
                <w:color w:val="000000" w:themeColor="text1"/>
              </w:rPr>
              <w:t>CNIL</w:t>
            </w:r>
          </w:p>
        </w:tc>
        <w:tc>
          <w:tcPr>
            <w:tcW w:w="7373" w:type="dxa"/>
          </w:tcPr>
          <w:p w14:paraId="389AE05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Commission nationale de l’informatique et des libertés</w:t>
            </w:r>
          </w:p>
        </w:tc>
      </w:tr>
      <w:tr w:rsidR="00B92D39" w14:paraId="756AED47"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084A0338" w14:textId="77777777" w:rsidR="00B92D39" w:rsidRDefault="00797873">
            <w:pPr>
              <w:spacing w:before="120" w:line="240" w:lineRule="auto"/>
              <w:rPr>
                <w:color w:val="000000" w:themeColor="text1"/>
              </w:rPr>
            </w:pPr>
            <w:r>
              <w:rPr>
                <w:color w:val="000000" w:themeColor="text1"/>
              </w:rPr>
              <w:t>Disponibilité</w:t>
            </w:r>
          </w:p>
        </w:tc>
        <w:tc>
          <w:tcPr>
            <w:tcW w:w="7373" w:type="dxa"/>
          </w:tcPr>
          <w:p w14:paraId="1A6A271B"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Propriété d’une information ou d’un traitement d’être utilisable à la demande par une personne ou par un système.</w:t>
            </w:r>
          </w:p>
        </w:tc>
      </w:tr>
      <w:tr w:rsidR="00B92D39" w14:paraId="326A1EE1"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221DBF05" w14:textId="77777777" w:rsidR="00B92D39" w:rsidRDefault="00797873">
            <w:pPr>
              <w:spacing w:before="120" w:line="240" w:lineRule="auto"/>
              <w:rPr>
                <w:color w:val="000000" w:themeColor="text1"/>
              </w:rPr>
            </w:pPr>
            <w:r>
              <w:rPr>
                <w:color w:val="000000" w:themeColor="text1"/>
              </w:rPr>
              <w:t>Incident SSI</w:t>
            </w:r>
          </w:p>
        </w:tc>
        <w:tc>
          <w:tcPr>
            <w:tcW w:w="7373" w:type="dxa"/>
          </w:tcPr>
          <w:p w14:paraId="6A35F0F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Évènement lié au système d’information, pertinent du point de vue SSI, par lequel la PSSI du système d'information est violée ou non respectée, pouvant conduire à la survenance d’un sinistre SSI.</w:t>
            </w:r>
          </w:p>
        </w:tc>
      </w:tr>
      <w:tr w:rsidR="00B92D39" w14:paraId="2E0BEE4B"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2C2F6DD7" w14:textId="77777777" w:rsidR="00B92D39" w:rsidRDefault="00797873">
            <w:pPr>
              <w:spacing w:before="120" w:line="240" w:lineRule="auto"/>
              <w:rPr>
                <w:color w:val="000000" w:themeColor="text1"/>
              </w:rPr>
            </w:pPr>
            <w:r>
              <w:rPr>
                <w:color w:val="000000" w:themeColor="text1"/>
              </w:rPr>
              <w:t>Intégrité</w:t>
            </w:r>
          </w:p>
        </w:tc>
        <w:tc>
          <w:tcPr>
            <w:tcW w:w="7373" w:type="dxa"/>
          </w:tcPr>
          <w:p w14:paraId="32958B4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Propriété garantissant qu’une information ou un traitement n'a pas été modifié ou détruit de façon non autorisée.</w:t>
            </w:r>
          </w:p>
        </w:tc>
      </w:tr>
      <w:tr w:rsidR="00B92D39" w14:paraId="37C85F2F"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1AC17722" w14:textId="77777777" w:rsidR="00B92D39" w:rsidRDefault="00797873">
            <w:pPr>
              <w:spacing w:before="120" w:line="240" w:lineRule="auto"/>
              <w:rPr>
                <w:color w:val="000000" w:themeColor="text1"/>
              </w:rPr>
            </w:pPr>
            <w:r>
              <w:rPr>
                <w:color w:val="000000" w:themeColor="text1"/>
              </w:rPr>
              <w:t>MI</w:t>
            </w:r>
          </w:p>
        </w:tc>
        <w:tc>
          <w:tcPr>
            <w:tcW w:w="7373" w:type="dxa"/>
          </w:tcPr>
          <w:p w14:paraId="0B041C8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Ministère de l’Intérieur</w:t>
            </w:r>
          </w:p>
        </w:tc>
      </w:tr>
      <w:tr w:rsidR="00B92D39" w14:paraId="641126C8"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1CF8619F" w14:textId="77777777" w:rsidR="00B92D39" w:rsidRDefault="00797873">
            <w:pPr>
              <w:spacing w:before="120" w:line="240" w:lineRule="auto"/>
              <w:rPr>
                <w:color w:val="000000" w:themeColor="text1"/>
              </w:rPr>
            </w:pPr>
            <w:r>
              <w:rPr>
                <w:color w:val="000000" w:themeColor="text1"/>
              </w:rPr>
              <w:t>PAS</w:t>
            </w:r>
          </w:p>
        </w:tc>
        <w:tc>
          <w:tcPr>
            <w:tcW w:w="7373" w:type="dxa"/>
          </w:tcPr>
          <w:p w14:paraId="7FC5D88A"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Plan d’Assurance Sécurité</w:t>
            </w:r>
          </w:p>
        </w:tc>
      </w:tr>
      <w:tr w:rsidR="00B92D39" w14:paraId="53687663"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0109C238" w14:textId="77777777" w:rsidR="00B92D39" w:rsidRDefault="00797873">
            <w:pPr>
              <w:spacing w:before="120" w:line="240" w:lineRule="auto"/>
              <w:rPr>
                <w:color w:val="000000" w:themeColor="text1"/>
              </w:rPr>
            </w:pPr>
            <w:r>
              <w:rPr>
                <w:color w:val="000000" w:themeColor="text1"/>
              </w:rPr>
              <w:t>PSSIE</w:t>
            </w:r>
          </w:p>
        </w:tc>
        <w:tc>
          <w:tcPr>
            <w:tcW w:w="7373" w:type="dxa"/>
          </w:tcPr>
          <w:p w14:paraId="6E6C7F9C"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Politique de Sécurité des Systèmes d’Information de l’Etat</w:t>
            </w:r>
          </w:p>
        </w:tc>
      </w:tr>
      <w:tr w:rsidR="00B92D39" w14:paraId="42D88788"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69929CF0" w14:textId="77777777" w:rsidR="00B92D39" w:rsidRDefault="00797873">
            <w:pPr>
              <w:spacing w:before="120" w:line="240" w:lineRule="auto"/>
              <w:rPr>
                <w:color w:val="000000" w:themeColor="text1"/>
              </w:rPr>
            </w:pPr>
            <w:r>
              <w:rPr>
                <w:color w:val="000000" w:themeColor="text1"/>
              </w:rPr>
              <w:t>PSSI-MI</w:t>
            </w:r>
          </w:p>
        </w:tc>
        <w:tc>
          <w:tcPr>
            <w:tcW w:w="7373" w:type="dxa"/>
          </w:tcPr>
          <w:p w14:paraId="389B8F62"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Politique de Sécurité des Systèmes d’Information pour le Ministère de l’Intérieur</w:t>
            </w:r>
          </w:p>
        </w:tc>
      </w:tr>
      <w:tr w:rsidR="00B92D39" w14:paraId="0AE14FD2"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07D43996" w14:textId="77777777" w:rsidR="00B92D39" w:rsidRDefault="00797873">
            <w:pPr>
              <w:spacing w:before="120" w:line="240" w:lineRule="auto"/>
              <w:rPr>
                <w:color w:val="000000" w:themeColor="text1"/>
              </w:rPr>
            </w:pPr>
            <w:r>
              <w:rPr>
                <w:color w:val="000000" w:themeColor="text1"/>
              </w:rPr>
              <w:t>RGPD</w:t>
            </w:r>
          </w:p>
        </w:tc>
        <w:tc>
          <w:tcPr>
            <w:tcW w:w="7373" w:type="dxa"/>
          </w:tcPr>
          <w:p w14:paraId="73B1E66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Règlements Général sur le Protection des Données</w:t>
            </w:r>
          </w:p>
        </w:tc>
      </w:tr>
      <w:tr w:rsidR="00B92D39" w14:paraId="72C71624"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00BFE091" w14:textId="77777777" w:rsidR="00B92D39" w:rsidRDefault="00797873">
            <w:pPr>
              <w:spacing w:before="120" w:line="240" w:lineRule="auto"/>
              <w:rPr>
                <w:color w:val="000000" w:themeColor="text1"/>
              </w:rPr>
            </w:pPr>
            <w:r>
              <w:rPr>
                <w:color w:val="000000" w:themeColor="text1"/>
              </w:rPr>
              <w:t>RSSI</w:t>
            </w:r>
          </w:p>
        </w:tc>
        <w:tc>
          <w:tcPr>
            <w:tcW w:w="7373" w:type="dxa"/>
          </w:tcPr>
          <w:p w14:paraId="5C16D3C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Responsable de la Sécurité des Systèmes d’Information</w:t>
            </w:r>
          </w:p>
        </w:tc>
      </w:tr>
      <w:tr w:rsidR="00B92D39" w14:paraId="557B8F5A"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5AA945C2" w14:textId="77777777" w:rsidR="00B92D39" w:rsidRDefault="00797873">
            <w:pPr>
              <w:spacing w:before="120" w:line="240" w:lineRule="auto"/>
              <w:rPr>
                <w:color w:val="000000" w:themeColor="text1"/>
              </w:rPr>
            </w:pPr>
            <w:r>
              <w:rPr>
                <w:color w:val="000000" w:themeColor="text1"/>
              </w:rPr>
              <w:t>SHFD</w:t>
            </w:r>
          </w:p>
        </w:tc>
        <w:tc>
          <w:tcPr>
            <w:tcW w:w="7373" w:type="dxa"/>
          </w:tcPr>
          <w:p w14:paraId="2AE605DC"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Service du Haut Fonctionnaire de Défense</w:t>
            </w:r>
          </w:p>
        </w:tc>
      </w:tr>
      <w:tr w:rsidR="00B92D39" w14:paraId="0D439CE6"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00376603" w14:textId="77777777" w:rsidR="00B92D39" w:rsidRDefault="00797873">
            <w:pPr>
              <w:spacing w:before="120" w:line="240" w:lineRule="auto"/>
              <w:rPr>
                <w:color w:val="000000" w:themeColor="text1"/>
              </w:rPr>
            </w:pPr>
            <w:r>
              <w:rPr>
                <w:color w:val="000000" w:themeColor="text1"/>
              </w:rPr>
              <w:t>SIE MI</w:t>
            </w:r>
          </w:p>
        </w:tc>
        <w:tc>
          <w:tcPr>
            <w:tcW w:w="7373" w:type="dxa"/>
          </w:tcPr>
          <w:p w14:paraId="68512D4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Système d’Information Essentiel du ministère de l’Intérieur</w:t>
            </w:r>
          </w:p>
        </w:tc>
      </w:tr>
      <w:tr w:rsidR="00B92D39" w14:paraId="1B44605E"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75E6CEB6" w14:textId="77777777" w:rsidR="00B92D39" w:rsidRDefault="00797873">
            <w:pPr>
              <w:spacing w:before="120" w:line="240" w:lineRule="auto"/>
              <w:rPr>
                <w:color w:val="000000" w:themeColor="text1"/>
              </w:rPr>
            </w:pPr>
            <w:r>
              <w:rPr>
                <w:color w:val="000000" w:themeColor="text1"/>
              </w:rPr>
              <w:t>SI</w:t>
            </w:r>
          </w:p>
        </w:tc>
        <w:tc>
          <w:tcPr>
            <w:tcW w:w="7373" w:type="dxa"/>
          </w:tcPr>
          <w:p w14:paraId="32950DE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Système d’information</w:t>
            </w:r>
          </w:p>
        </w:tc>
      </w:tr>
      <w:tr w:rsidR="00B92D39" w14:paraId="586034FF"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2931C81F" w14:textId="77777777" w:rsidR="00B92D39" w:rsidRDefault="00797873">
            <w:pPr>
              <w:spacing w:before="120" w:line="240" w:lineRule="auto"/>
              <w:rPr>
                <w:color w:val="000000" w:themeColor="text1"/>
              </w:rPr>
            </w:pPr>
            <w:r>
              <w:rPr>
                <w:color w:val="000000" w:themeColor="text1"/>
              </w:rPr>
              <w:t>Sinistre SSI</w:t>
            </w:r>
          </w:p>
        </w:tc>
        <w:tc>
          <w:tcPr>
            <w:tcW w:w="7373" w:type="dxa"/>
          </w:tcPr>
          <w:p w14:paraId="75D71C2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Incident SSI dont la survenance cause des dommages au système d'information.</w:t>
            </w:r>
          </w:p>
        </w:tc>
      </w:tr>
      <w:tr w:rsidR="00B92D39" w14:paraId="7E3BDD33" w14:textId="77777777" w:rsidTr="00B92D39">
        <w:tc>
          <w:tcPr>
            <w:cnfStyle w:val="001000000000" w:firstRow="0" w:lastRow="0" w:firstColumn="1" w:lastColumn="0" w:oddVBand="0" w:evenVBand="0" w:oddHBand="0" w:evenHBand="0" w:firstRowFirstColumn="0" w:firstRowLastColumn="0" w:lastRowFirstColumn="0" w:lastRowLastColumn="0"/>
            <w:tcW w:w="1689" w:type="dxa"/>
          </w:tcPr>
          <w:p w14:paraId="7DDE0E3F" w14:textId="77777777" w:rsidR="00B92D39" w:rsidRDefault="00797873">
            <w:pPr>
              <w:spacing w:before="120" w:line="240" w:lineRule="auto"/>
              <w:rPr>
                <w:color w:val="000000" w:themeColor="text1"/>
              </w:rPr>
            </w:pPr>
            <w:r>
              <w:rPr>
                <w:color w:val="000000" w:themeColor="text1"/>
              </w:rPr>
              <w:t>SSI</w:t>
            </w:r>
          </w:p>
        </w:tc>
        <w:tc>
          <w:tcPr>
            <w:tcW w:w="7373" w:type="dxa"/>
          </w:tcPr>
          <w:p w14:paraId="4AD5918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Sécurité des systèmes d’information</w:t>
            </w:r>
          </w:p>
        </w:tc>
      </w:tr>
      <w:tr w:rsidR="00B92D39" w14:paraId="585529E9" w14:textId="77777777" w:rsidTr="00B9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9" w:type="dxa"/>
          </w:tcPr>
          <w:p w14:paraId="59A1D77A" w14:textId="77777777" w:rsidR="00B92D39" w:rsidRDefault="00797873">
            <w:pPr>
              <w:spacing w:before="120" w:line="240" w:lineRule="auto"/>
              <w:rPr>
                <w:color w:val="000000" w:themeColor="text1"/>
              </w:rPr>
            </w:pPr>
            <w:r>
              <w:rPr>
                <w:color w:val="000000" w:themeColor="text1"/>
              </w:rPr>
              <w:lastRenderedPageBreak/>
              <w:t>Traçabilité</w:t>
            </w:r>
          </w:p>
        </w:tc>
        <w:tc>
          <w:tcPr>
            <w:tcW w:w="7373" w:type="dxa"/>
          </w:tcPr>
          <w:p w14:paraId="30D4372B"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Aptitude à conserver et retrouver les traces de l’état et des mouvements de l’information. Cette propriété est particulièrement utilisée dans le cadre d’incident SSI.</w:t>
            </w:r>
          </w:p>
        </w:tc>
      </w:tr>
    </w:tbl>
    <w:p w14:paraId="5635BFD0" w14:textId="77777777" w:rsidR="00B92D39" w:rsidRDefault="00797873">
      <w:pPr>
        <w:pStyle w:val="Titre2"/>
      </w:pPr>
      <w:bookmarkStart w:id="42" w:name="_Toc78995281"/>
      <w:r>
        <w:t>Conformité PSSI-MI</w:t>
      </w:r>
      <w:bookmarkEnd w:id="42"/>
    </w:p>
    <w:p w14:paraId="670C652D" w14:textId="77777777" w:rsidR="00B92D39" w:rsidRDefault="00797873">
      <w:pPr>
        <w:jc w:val="both"/>
      </w:pPr>
      <w:r>
        <w:t>Le Prestataire a l’obligation de réaliser une conformité à la PSSI du ministère de l’intérieur (PSSI-MI)</w:t>
      </w:r>
      <w:r>
        <w:rPr>
          <w:rStyle w:val="Appelnotedebasdep"/>
        </w:rPr>
        <w:footnoteReference w:id="1"/>
      </w:r>
      <w:r>
        <w:t>. Les exigences seront notées</w:t>
      </w:r>
      <w:r>
        <w:rPr>
          <w:rFonts w:cs="Calibri"/>
        </w:rPr>
        <w:t> </w:t>
      </w:r>
      <w:r>
        <w:t>:</w:t>
      </w:r>
    </w:p>
    <w:p w14:paraId="5E0F44E4" w14:textId="77777777" w:rsidR="00B92D39" w:rsidRDefault="00797873">
      <w:pPr>
        <w:pStyle w:val="Paragraphedeliste"/>
        <w:numPr>
          <w:ilvl w:val="0"/>
          <w:numId w:val="29"/>
        </w:numPr>
        <w:jc w:val="both"/>
      </w:pPr>
      <w:r>
        <w:t>N/A</w:t>
      </w:r>
      <w:r>
        <w:tab/>
        <w:t>Non applicable</w:t>
      </w:r>
    </w:p>
    <w:p w14:paraId="0AD2CEED" w14:textId="77777777" w:rsidR="00B92D39" w:rsidRDefault="00797873">
      <w:pPr>
        <w:pStyle w:val="Paragraphedeliste"/>
        <w:numPr>
          <w:ilvl w:val="0"/>
          <w:numId w:val="29"/>
        </w:numPr>
        <w:jc w:val="both"/>
      </w:pPr>
      <w:r>
        <w:t xml:space="preserve">  0</w:t>
      </w:r>
      <w:r>
        <w:tab/>
        <w:t>N’est pas appliqué</w:t>
      </w:r>
    </w:p>
    <w:p w14:paraId="54590362" w14:textId="77777777" w:rsidR="00B92D39" w:rsidRDefault="00797873">
      <w:pPr>
        <w:pStyle w:val="Paragraphedeliste"/>
        <w:numPr>
          <w:ilvl w:val="0"/>
          <w:numId w:val="29"/>
        </w:numPr>
        <w:jc w:val="both"/>
      </w:pPr>
      <w:r>
        <w:t xml:space="preserve">  1</w:t>
      </w:r>
      <w:r>
        <w:tab/>
        <w:t>Est partiellement appliqué mais l’écart est important</w:t>
      </w:r>
    </w:p>
    <w:p w14:paraId="75E3A3A9" w14:textId="77777777" w:rsidR="00B92D39" w:rsidRDefault="00797873">
      <w:pPr>
        <w:pStyle w:val="Paragraphedeliste"/>
        <w:numPr>
          <w:ilvl w:val="0"/>
          <w:numId w:val="29"/>
        </w:numPr>
        <w:jc w:val="both"/>
      </w:pPr>
      <w:r>
        <w:t xml:space="preserve">  2</w:t>
      </w:r>
      <w:r>
        <w:tab/>
        <w:t>Est partiellement appliqué et l’écart est faible</w:t>
      </w:r>
    </w:p>
    <w:p w14:paraId="390A7B2A" w14:textId="77777777" w:rsidR="00B92D39" w:rsidRDefault="00797873">
      <w:pPr>
        <w:pStyle w:val="Paragraphedeliste"/>
        <w:numPr>
          <w:ilvl w:val="0"/>
          <w:numId w:val="29"/>
        </w:numPr>
        <w:jc w:val="both"/>
      </w:pPr>
      <w:r>
        <w:t xml:space="preserve">  3</w:t>
      </w:r>
      <w:r>
        <w:tab/>
        <w:t>Est complètement appliqué</w:t>
      </w:r>
    </w:p>
    <w:p w14:paraId="6223BBF8" w14:textId="77777777" w:rsidR="00B92D39" w:rsidRDefault="00797873">
      <w:r>
        <w:t>Toute exigence n’ayant pas une note à 3 devra obligatoire être dûment justifiée.</w:t>
      </w:r>
    </w:p>
    <w:tbl>
      <w:tblPr>
        <w:tblStyle w:val="TableauGrille4-Accentuation5"/>
        <w:tblW w:w="9175" w:type="dxa"/>
        <w:tblLook w:val="04A0" w:firstRow="1" w:lastRow="0" w:firstColumn="1" w:lastColumn="0" w:noHBand="0" w:noVBand="1"/>
      </w:tblPr>
      <w:tblGrid>
        <w:gridCol w:w="1696"/>
        <w:gridCol w:w="6237"/>
        <w:gridCol w:w="1242"/>
      </w:tblGrid>
      <w:tr w:rsidR="00B92D39" w14:paraId="3B3BA14B" w14:textId="77777777" w:rsidTr="00B92D39">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0FEEFE66" w14:textId="77777777" w:rsidR="00B92D39" w:rsidRDefault="00797873">
            <w:pPr>
              <w:spacing w:before="120" w:line="240" w:lineRule="auto"/>
              <w:jc w:val="center"/>
              <w:rPr>
                <w:sz w:val="18"/>
                <w:szCs w:val="18"/>
              </w:rPr>
            </w:pPr>
            <w:r>
              <w:rPr>
                <w:sz w:val="18"/>
                <w:szCs w:val="18"/>
              </w:rPr>
              <w:t>Domaine</w:t>
            </w:r>
          </w:p>
        </w:tc>
        <w:tc>
          <w:tcPr>
            <w:tcW w:w="6237" w:type="dxa"/>
            <w:vAlign w:val="center"/>
          </w:tcPr>
          <w:p w14:paraId="5EA258B5" w14:textId="77777777" w:rsidR="00B92D39" w:rsidRDefault="00797873">
            <w:pPr>
              <w:spacing w:before="12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Référence</w:t>
            </w:r>
          </w:p>
        </w:tc>
        <w:tc>
          <w:tcPr>
            <w:tcW w:w="1242" w:type="dxa"/>
            <w:vAlign w:val="center"/>
          </w:tcPr>
          <w:p w14:paraId="153206CD" w14:textId="77777777" w:rsidR="00B92D39" w:rsidRDefault="00797873">
            <w:pPr>
              <w:spacing w:before="12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Pr>
                <w:b w:val="0"/>
                <w:bCs w:val="0"/>
                <w:sz w:val="18"/>
                <w:szCs w:val="18"/>
              </w:rPr>
              <w:t>Note</w:t>
            </w:r>
          </w:p>
        </w:tc>
      </w:tr>
      <w:tr w:rsidR="00B92D39" w14:paraId="0063151F" w14:textId="77777777" w:rsidTr="00B92D39">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79A78446" w14:textId="77777777" w:rsidR="00B92D39" w:rsidRDefault="00797873">
            <w:pPr>
              <w:spacing w:before="120" w:line="240" w:lineRule="auto"/>
              <w:jc w:val="center"/>
              <w:rPr>
                <w:szCs w:val="22"/>
              </w:rPr>
            </w:pPr>
            <w:r>
              <w:rPr>
                <w:szCs w:val="22"/>
              </w:rPr>
              <w:t>1. Politique, organisation, gouvernance</w:t>
            </w:r>
          </w:p>
        </w:tc>
        <w:tc>
          <w:tcPr>
            <w:tcW w:w="6237" w:type="dxa"/>
            <w:vAlign w:val="center"/>
          </w:tcPr>
          <w:p w14:paraId="2A8A5CF4"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ORG-SSI : organisation SSI</w:t>
            </w:r>
          </w:p>
        </w:tc>
        <w:tc>
          <w:tcPr>
            <w:tcW w:w="1242" w:type="dxa"/>
            <w:vAlign w:val="center"/>
          </w:tcPr>
          <w:p w14:paraId="191CC94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904C084" w14:textId="77777777" w:rsidTr="00B92D39">
        <w:trPr>
          <w:trHeight w:val="428"/>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42DF5B0" w14:textId="77777777" w:rsidR="00B92D39" w:rsidRDefault="00B92D39">
            <w:pPr>
              <w:spacing w:before="120" w:line="240" w:lineRule="auto"/>
              <w:jc w:val="center"/>
              <w:rPr>
                <w:szCs w:val="22"/>
              </w:rPr>
            </w:pPr>
          </w:p>
        </w:tc>
        <w:tc>
          <w:tcPr>
            <w:tcW w:w="6237" w:type="dxa"/>
            <w:vAlign w:val="center"/>
          </w:tcPr>
          <w:p w14:paraId="2237605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ORG-ACT-SSI : identification des acteurs SSI</w:t>
            </w:r>
          </w:p>
        </w:tc>
        <w:tc>
          <w:tcPr>
            <w:tcW w:w="1242" w:type="dxa"/>
            <w:vAlign w:val="center"/>
          </w:tcPr>
          <w:p w14:paraId="4176E38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CAAB11A" w14:textId="77777777" w:rsidTr="00B92D3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65A3A15" w14:textId="77777777" w:rsidR="00B92D39" w:rsidRDefault="00B92D39">
            <w:pPr>
              <w:spacing w:before="120" w:line="240" w:lineRule="auto"/>
              <w:jc w:val="center"/>
              <w:rPr>
                <w:szCs w:val="22"/>
              </w:rPr>
            </w:pPr>
          </w:p>
        </w:tc>
        <w:tc>
          <w:tcPr>
            <w:tcW w:w="6237" w:type="dxa"/>
            <w:vAlign w:val="center"/>
          </w:tcPr>
          <w:p w14:paraId="1E72FEF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ORG-RSSI : désignation du responsable SSI</w:t>
            </w:r>
          </w:p>
        </w:tc>
        <w:tc>
          <w:tcPr>
            <w:tcW w:w="1242" w:type="dxa"/>
            <w:vAlign w:val="center"/>
          </w:tcPr>
          <w:p w14:paraId="3CABFA3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593D6D1" w14:textId="77777777" w:rsidTr="00B92D39">
        <w:trPr>
          <w:trHeight w:val="60"/>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B58F0DD" w14:textId="77777777" w:rsidR="00B92D39" w:rsidRDefault="00B92D39">
            <w:pPr>
              <w:spacing w:before="120" w:line="240" w:lineRule="auto"/>
              <w:jc w:val="center"/>
              <w:rPr>
                <w:szCs w:val="22"/>
              </w:rPr>
            </w:pPr>
          </w:p>
        </w:tc>
        <w:tc>
          <w:tcPr>
            <w:tcW w:w="6237" w:type="dxa"/>
            <w:vAlign w:val="center"/>
          </w:tcPr>
          <w:p w14:paraId="0E1D0D8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ORG-RESP : formalisation des responsabilités.</w:t>
            </w:r>
          </w:p>
        </w:tc>
        <w:tc>
          <w:tcPr>
            <w:tcW w:w="1242" w:type="dxa"/>
            <w:vAlign w:val="center"/>
          </w:tcPr>
          <w:p w14:paraId="0B9CB336"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81F7C89" w14:textId="77777777" w:rsidTr="00B92D3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3A4CC3E" w14:textId="77777777" w:rsidR="00B92D39" w:rsidRDefault="00B92D39">
            <w:pPr>
              <w:spacing w:before="120" w:line="240" w:lineRule="auto"/>
              <w:jc w:val="center"/>
              <w:rPr>
                <w:szCs w:val="22"/>
              </w:rPr>
            </w:pPr>
          </w:p>
        </w:tc>
        <w:tc>
          <w:tcPr>
            <w:tcW w:w="6237" w:type="dxa"/>
            <w:vAlign w:val="center"/>
          </w:tcPr>
          <w:p w14:paraId="443C48D4"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ORG-TIERS : gestion contractuelle des tiers</w:t>
            </w:r>
          </w:p>
        </w:tc>
        <w:tc>
          <w:tcPr>
            <w:tcW w:w="1242" w:type="dxa"/>
            <w:vAlign w:val="center"/>
          </w:tcPr>
          <w:p w14:paraId="57C2D2D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A7AB2DC" w14:textId="77777777" w:rsidTr="00B92D39">
        <w:trPr>
          <w:trHeight w:val="115"/>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AF98C55" w14:textId="77777777" w:rsidR="00B92D39" w:rsidRDefault="00B92D39">
            <w:pPr>
              <w:spacing w:before="120" w:line="240" w:lineRule="auto"/>
              <w:jc w:val="center"/>
              <w:rPr>
                <w:szCs w:val="22"/>
              </w:rPr>
            </w:pPr>
          </w:p>
        </w:tc>
        <w:tc>
          <w:tcPr>
            <w:tcW w:w="6237" w:type="dxa"/>
            <w:vAlign w:val="center"/>
          </w:tcPr>
          <w:p w14:paraId="7289565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ORG-PIL-PSSI : définition et pilotage de la PSSI</w:t>
            </w:r>
          </w:p>
        </w:tc>
        <w:tc>
          <w:tcPr>
            <w:tcW w:w="1242" w:type="dxa"/>
            <w:vAlign w:val="center"/>
          </w:tcPr>
          <w:p w14:paraId="19C15F88"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0F5190C" w14:textId="77777777" w:rsidTr="00B92D39">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02C5C37" w14:textId="77777777" w:rsidR="00B92D39" w:rsidRDefault="00B92D39">
            <w:pPr>
              <w:spacing w:before="120" w:line="240" w:lineRule="auto"/>
              <w:jc w:val="center"/>
              <w:rPr>
                <w:szCs w:val="22"/>
              </w:rPr>
            </w:pPr>
          </w:p>
        </w:tc>
        <w:tc>
          <w:tcPr>
            <w:tcW w:w="6237" w:type="dxa"/>
            <w:vAlign w:val="center"/>
          </w:tcPr>
          <w:p w14:paraId="00DA8FF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ORG-APP-INSTR : application de l’instruction dans l’entité</w:t>
            </w:r>
          </w:p>
        </w:tc>
        <w:tc>
          <w:tcPr>
            <w:tcW w:w="1242" w:type="dxa"/>
            <w:vAlign w:val="center"/>
          </w:tcPr>
          <w:p w14:paraId="5BD18C0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C1C0FCC" w14:textId="77777777" w:rsidTr="00B92D39">
        <w:trPr>
          <w:trHeight w:val="60"/>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5CEAB04" w14:textId="77777777" w:rsidR="00B92D39" w:rsidRDefault="00B92D39">
            <w:pPr>
              <w:spacing w:before="120" w:line="240" w:lineRule="auto"/>
              <w:jc w:val="center"/>
              <w:rPr>
                <w:szCs w:val="22"/>
              </w:rPr>
            </w:pPr>
          </w:p>
        </w:tc>
        <w:tc>
          <w:tcPr>
            <w:tcW w:w="6237" w:type="dxa"/>
            <w:vAlign w:val="center"/>
          </w:tcPr>
          <w:p w14:paraId="04838123"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ORG-APP-DOCS : formalisation de documents d’application</w:t>
            </w:r>
          </w:p>
        </w:tc>
        <w:tc>
          <w:tcPr>
            <w:tcW w:w="1242" w:type="dxa"/>
            <w:vAlign w:val="center"/>
          </w:tcPr>
          <w:p w14:paraId="43FDD68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D36C818" w14:textId="77777777" w:rsidTr="00B92D3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FFFFFF" w:themeFill="background1"/>
            <w:vAlign w:val="center"/>
          </w:tcPr>
          <w:p w14:paraId="5B96F0A1" w14:textId="77777777" w:rsidR="00B92D39" w:rsidRDefault="00797873">
            <w:pPr>
              <w:spacing w:before="120" w:line="240" w:lineRule="auto"/>
              <w:jc w:val="center"/>
              <w:rPr>
                <w:szCs w:val="22"/>
              </w:rPr>
            </w:pPr>
            <w:r>
              <w:rPr>
                <w:szCs w:val="22"/>
              </w:rPr>
              <w:t>2. Ressources humaines</w:t>
            </w:r>
          </w:p>
        </w:tc>
        <w:tc>
          <w:tcPr>
            <w:tcW w:w="6237" w:type="dxa"/>
            <w:vAlign w:val="center"/>
          </w:tcPr>
          <w:p w14:paraId="489A438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RH-SSI : charte d’application SSI</w:t>
            </w:r>
          </w:p>
        </w:tc>
        <w:tc>
          <w:tcPr>
            <w:tcW w:w="1242" w:type="dxa"/>
            <w:vAlign w:val="center"/>
          </w:tcPr>
          <w:p w14:paraId="611C7EB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E259E7E" w14:textId="77777777" w:rsidTr="00B92D39">
        <w:trPr>
          <w:trHeight w:val="354"/>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9A6F35E" w14:textId="77777777" w:rsidR="00B92D39" w:rsidRDefault="00B92D39">
            <w:pPr>
              <w:spacing w:before="120" w:line="240" w:lineRule="auto"/>
              <w:jc w:val="center"/>
              <w:rPr>
                <w:szCs w:val="22"/>
              </w:rPr>
            </w:pPr>
          </w:p>
        </w:tc>
        <w:tc>
          <w:tcPr>
            <w:tcW w:w="6237" w:type="dxa"/>
            <w:vAlign w:val="center"/>
          </w:tcPr>
          <w:p w14:paraId="74D3554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RH-MOTIV : choix et sensibilisation des personnes tenant les postes clés de la SSI. </w:t>
            </w:r>
          </w:p>
        </w:tc>
        <w:tc>
          <w:tcPr>
            <w:tcW w:w="1242" w:type="dxa"/>
            <w:vAlign w:val="center"/>
          </w:tcPr>
          <w:p w14:paraId="6A7AA55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51FB7E0" w14:textId="77777777" w:rsidTr="00B92D39">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43E4834" w14:textId="77777777" w:rsidR="00B92D39" w:rsidRDefault="00B92D39">
            <w:pPr>
              <w:spacing w:before="120" w:line="240" w:lineRule="auto"/>
              <w:jc w:val="center"/>
              <w:rPr>
                <w:szCs w:val="22"/>
              </w:rPr>
            </w:pPr>
          </w:p>
        </w:tc>
        <w:tc>
          <w:tcPr>
            <w:tcW w:w="6237" w:type="dxa"/>
            <w:vAlign w:val="center"/>
          </w:tcPr>
          <w:p w14:paraId="6464B34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RH-CONF : personnels de confiance. </w:t>
            </w:r>
          </w:p>
        </w:tc>
        <w:tc>
          <w:tcPr>
            <w:tcW w:w="1242" w:type="dxa"/>
            <w:vAlign w:val="center"/>
          </w:tcPr>
          <w:p w14:paraId="063D9F95"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99AC1FE" w14:textId="77777777" w:rsidTr="00B92D39">
        <w:trPr>
          <w:trHeight w:val="200"/>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2CDDCE50" w14:textId="77777777" w:rsidR="00B92D39" w:rsidRDefault="00B92D39">
            <w:pPr>
              <w:spacing w:before="120" w:line="240" w:lineRule="auto"/>
              <w:jc w:val="center"/>
              <w:rPr>
                <w:szCs w:val="22"/>
              </w:rPr>
            </w:pPr>
          </w:p>
        </w:tc>
        <w:tc>
          <w:tcPr>
            <w:tcW w:w="6237" w:type="dxa"/>
            <w:vAlign w:val="center"/>
          </w:tcPr>
          <w:p w14:paraId="5440A6E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RH-UTIL : sensibilisation des utilisateurs des systèmes d’information. </w:t>
            </w:r>
          </w:p>
        </w:tc>
        <w:tc>
          <w:tcPr>
            <w:tcW w:w="1242" w:type="dxa"/>
            <w:vAlign w:val="center"/>
          </w:tcPr>
          <w:p w14:paraId="4F4FF5E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4268E72" w14:textId="77777777" w:rsidTr="00B92D39">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11103E4" w14:textId="77777777" w:rsidR="00B92D39" w:rsidRDefault="00B92D39">
            <w:pPr>
              <w:spacing w:before="120" w:line="240" w:lineRule="auto"/>
              <w:jc w:val="center"/>
              <w:rPr>
                <w:szCs w:val="22"/>
              </w:rPr>
            </w:pPr>
          </w:p>
        </w:tc>
        <w:tc>
          <w:tcPr>
            <w:tcW w:w="6237" w:type="dxa"/>
            <w:vAlign w:val="center"/>
          </w:tcPr>
          <w:p w14:paraId="14CF1AC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RH-MOUV : gestion des arrivées, des mutations et des départs. </w:t>
            </w:r>
          </w:p>
        </w:tc>
        <w:tc>
          <w:tcPr>
            <w:tcW w:w="1242" w:type="dxa"/>
            <w:vAlign w:val="center"/>
          </w:tcPr>
          <w:p w14:paraId="6842C25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965AA3D" w14:textId="77777777" w:rsidTr="00B92D39">
        <w:trPr>
          <w:trHeight w:val="60"/>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6339B82" w14:textId="77777777" w:rsidR="00B92D39" w:rsidRDefault="00B92D39">
            <w:pPr>
              <w:spacing w:before="120" w:line="240" w:lineRule="auto"/>
              <w:jc w:val="center"/>
              <w:rPr>
                <w:szCs w:val="22"/>
              </w:rPr>
            </w:pPr>
          </w:p>
        </w:tc>
        <w:tc>
          <w:tcPr>
            <w:tcW w:w="6237" w:type="dxa"/>
            <w:vAlign w:val="center"/>
          </w:tcPr>
          <w:p w14:paraId="74E199D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RH-NPERM : gestion du personnel non permanent (stagiaires, intérimaires, …)</w:t>
            </w:r>
          </w:p>
        </w:tc>
        <w:tc>
          <w:tcPr>
            <w:tcW w:w="1242" w:type="dxa"/>
            <w:vAlign w:val="center"/>
          </w:tcPr>
          <w:p w14:paraId="0DD9037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E3A77A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2C40DC19" w14:textId="77777777" w:rsidR="00B92D39" w:rsidRDefault="00797873">
            <w:pPr>
              <w:spacing w:before="120" w:line="240" w:lineRule="auto"/>
              <w:jc w:val="center"/>
              <w:rPr>
                <w:szCs w:val="22"/>
              </w:rPr>
            </w:pPr>
            <w:r>
              <w:rPr>
                <w:szCs w:val="22"/>
              </w:rPr>
              <w:t>3. Gestion des biens</w:t>
            </w:r>
          </w:p>
        </w:tc>
        <w:tc>
          <w:tcPr>
            <w:tcW w:w="6237" w:type="dxa"/>
            <w:vAlign w:val="center"/>
          </w:tcPr>
          <w:p w14:paraId="4F48812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GDB-INVENT : inventaire des ressources informatiques</w:t>
            </w:r>
          </w:p>
        </w:tc>
        <w:tc>
          <w:tcPr>
            <w:tcW w:w="1242" w:type="dxa"/>
            <w:vAlign w:val="center"/>
          </w:tcPr>
          <w:p w14:paraId="2B9069E0"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A763B9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40C8A13" w14:textId="77777777" w:rsidR="00B92D39" w:rsidRDefault="00B92D39">
            <w:pPr>
              <w:spacing w:before="120" w:line="240" w:lineRule="auto"/>
              <w:jc w:val="center"/>
              <w:rPr>
                <w:szCs w:val="22"/>
              </w:rPr>
            </w:pPr>
          </w:p>
        </w:tc>
        <w:tc>
          <w:tcPr>
            <w:tcW w:w="6237" w:type="dxa"/>
            <w:vAlign w:val="center"/>
          </w:tcPr>
          <w:p w14:paraId="7019B6E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GDB-CARTO : cartographie.</w:t>
            </w:r>
          </w:p>
        </w:tc>
        <w:tc>
          <w:tcPr>
            <w:tcW w:w="1242" w:type="dxa"/>
            <w:vAlign w:val="center"/>
          </w:tcPr>
          <w:p w14:paraId="258B422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FA6715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4D8229C" w14:textId="77777777" w:rsidR="00B92D39" w:rsidRDefault="00B92D39">
            <w:pPr>
              <w:spacing w:before="120" w:line="240" w:lineRule="auto"/>
              <w:jc w:val="center"/>
              <w:rPr>
                <w:szCs w:val="22"/>
              </w:rPr>
            </w:pPr>
          </w:p>
        </w:tc>
        <w:tc>
          <w:tcPr>
            <w:tcW w:w="6237" w:type="dxa"/>
            <w:vAlign w:val="center"/>
          </w:tcPr>
          <w:p w14:paraId="02B49AF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GDB-QUALIF-SENSI : qualification des informations</w:t>
            </w:r>
          </w:p>
        </w:tc>
        <w:tc>
          <w:tcPr>
            <w:tcW w:w="1242" w:type="dxa"/>
            <w:vAlign w:val="center"/>
          </w:tcPr>
          <w:p w14:paraId="65A96C2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1ABB49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F56829A" w14:textId="77777777" w:rsidR="00B92D39" w:rsidRDefault="00B92D39">
            <w:pPr>
              <w:spacing w:before="120" w:line="240" w:lineRule="auto"/>
              <w:jc w:val="center"/>
              <w:rPr>
                <w:szCs w:val="22"/>
              </w:rPr>
            </w:pPr>
          </w:p>
        </w:tc>
        <w:tc>
          <w:tcPr>
            <w:tcW w:w="6237" w:type="dxa"/>
            <w:vAlign w:val="center"/>
          </w:tcPr>
          <w:p w14:paraId="54DD14A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GDB-PROT-IS : protection des informations</w:t>
            </w:r>
          </w:p>
        </w:tc>
        <w:tc>
          <w:tcPr>
            <w:tcW w:w="1242" w:type="dxa"/>
            <w:vAlign w:val="center"/>
          </w:tcPr>
          <w:p w14:paraId="406F1CA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6F34BE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FFFFFF" w:themeFill="background1"/>
            <w:vAlign w:val="center"/>
          </w:tcPr>
          <w:p w14:paraId="333B26D2" w14:textId="77777777" w:rsidR="00B92D39" w:rsidRDefault="00797873">
            <w:pPr>
              <w:spacing w:before="120" w:line="240" w:lineRule="auto"/>
              <w:jc w:val="center"/>
              <w:rPr>
                <w:szCs w:val="22"/>
              </w:rPr>
            </w:pPr>
            <w:r>
              <w:rPr>
                <w:szCs w:val="22"/>
              </w:rPr>
              <w:lastRenderedPageBreak/>
              <w:t>4. Intégration de la SSI</w:t>
            </w:r>
          </w:p>
        </w:tc>
        <w:tc>
          <w:tcPr>
            <w:tcW w:w="6237" w:type="dxa"/>
            <w:vAlign w:val="center"/>
          </w:tcPr>
          <w:p w14:paraId="7F4D21B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INT-HOMOLOG-SSI : Homologation de sécurité des systèmes d’information</w:t>
            </w:r>
          </w:p>
        </w:tc>
        <w:tc>
          <w:tcPr>
            <w:tcW w:w="1242" w:type="dxa"/>
            <w:vAlign w:val="center"/>
          </w:tcPr>
          <w:p w14:paraId="4D12D7F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A32A9BA"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1EB4F4AE" w14:textId="77777777" w:rsidR="00B92D39" w:rsidRDefault="00B92D39">
            <w:pPr>
              <w:spacing w:before="120" w:line="240" w:lineRule="auto"/>
              <w:jc w:val="center"/>
              <w:rPr>
                <w:szCs w:val="22"/>
              </w:rPr>
            </w:pPr>
          </w:p>
        </w:tc>
        <w:tc>
          <w:tcPr>
            <w:tcW w:w="6237" w:type="dxa"/>
            <w:vAlign w:val="center"/>
          </w:tcPr>
          <w:p w14:paraId="1F1B7D6C"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INT-SSI : intégration de la sécurité dans les projets</w:t>
            </w:r>
          </w:p>
        </w:tc>
        <w:tc>
          <w:tcPr>
            <w:tcW w:w="1242" w:type="dxa"/>
            <w:vAlign w:val="center"/>
          </w:tcPr>
          <w:p w14:paraId="7CA75346"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F2F6A4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44A623CE" w14:textId="77777777" w:rsidR="00B92D39" w:rsidRDefault="00B92D39">
            <w:pPr>
              <w:spacing w:before="120" w:line="240" w:lineRule="auto"/>
              <w:jc w:val="center"/>
              <w:rPr>
                <w:szCs w:val="22"/>
              </w:rPr>
            </w:pPr>
          </w:p>
        </w:tc>
        <w:tc>
          <w:tcPr>
            <w:tcW w:w="6237" w:type="dxa"/>
            <w:vAlign w:val="center"/>
          </w:tcPr>
          <w:p w14:paraId="34B86A82"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INT-QUOT-SSI : mise en œuvre au quotidien de la SSI</w:t>
            </w:r>
          </w:p>
        </w:tc>
        <w:tc>
          <w:tcPr>
            <w:tcW w:w="1242" w:type="dxa"/>
            <w:vAlign w:val="center"/>
          </w:tcPr>
          <w:p w14:paraId="21DABA7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0DBB57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90BF3FD" w14:textId="77777777" w:rsidR="00B92D39" w:rsidRDefault="00B92D39">
            <w:pPr>
              <w:spacing w:before="120" w:line="240" w:lineRule="auto"/>
              <w:jc w:val="center"/>
              <w:rPr>
                <w:szCs w:val="22"/>
              </w:rPr>
            </w:pPr>
          </w:p>
        </w:tc>
        <w:tc>
          <w:tcPr>
            <w:tcW w:w="6237" w:type="dxa"/>
            <w:vAlign w:val="center"/>
          </w:tcPr>
          <w:p w14:paraId="1A9C097A"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INT-TDB : créer un tableau de bord SSI</w:t>
            </w:r>
          </w:p>
        </w:tc>
        <w:tc>
          <w:tcPr>
            <w:tcW w:w="1242" w:type="dxa"/>
            <w:vAlign w:val="center"/>
          </w:tcPr>
          <w:p w14:paraId="6F245B9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72B525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67CE1DE7" w14:textId="77777777" w:rsidR="00B92D39" w:rsidRDefault="00B92D39">
            <w:pPr>
              <w:spacing w:before="120" w:line="240" w:lineRule="auto"/>
              <w:jc w:val="center"/>
              <w:rPr>
                <w:szCs w:val="22"/>
              </w:rPr>
            </w:pPr>
          </w:p>
        </w:tc>
        <w:tc>
          <w:tcPr>
            <w:tcW w:w="6237" w:type="dxa"/>
            <w:vAlign w:val="center"/>
          </w:tcPr>
          <w:p w14:paraId="695E082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INT-AQ-PSL : acquisition de produits et services de confiance</w:t>
            </w:r>
          </w:p>
        </w:tc>
        <w:tc>
          <w:tcPr>
            <w:tcW w:w="1242" w:type="dxa"/>
            <w:vAlign w:val="center"/>
          </w:tcPr>
          <w:p w14:paraId="576C775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AB5745F"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403D376" w14:textId="77777777" w:rsidR="00B92D39" w:rsidRDefault="00B92D39">
            <w:pPr>
              <w:spacing w:before="120" w:line="240" w:lineRule="auto"/>
              <w:jc w:val="center"/>
              <w:rPr>
                <w:szCs w:val="22"/>
              </w:rPr>
            </w:pPr>
          </w:p>
        </w:tc>
        <w:tc>
          <w:tcPr>
            <w:tcW w:w="6237" w:type="dxa"/>
            <w:vAlign w:val="center"/>
          </w:tcPr>
          <w:p w14:paraId="31D444B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INT-PRES-CS : clauses de sécurité</w:t>
            </w:r>
          </w:p>
        </w:tc>
        <w:tc>
          <w:tcPr>
            <w:tcW w:w="1242" w:type="dxa"/>
            <w:vAlign w:val="center"/>
          </w:tcPr>
          <w:p w14:paraId="375BE03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40CCC0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7E3E4AE8" w14:textId="77777777" w:rsidR="00B92D39" w:rsidRDefault="00B92D39">
            <w:pPr>
              <w:spacing w:before="120" w:line="240" w:lineRule="auto"/>
              <w:jc w:val="center"/>
              <w:rPr>
                <w:szCs w:val="22"/>
              </w:rPr>
            </w:pPr>
          </w:p>
        </w:tc>
        <w:tc>
          <w:tcPr>
            <w:tcW w:w="6237" w:type="dxa"/>
            <w:vAlign w:val="center"/>
          </w:tcPr>
          <w:p w14:paraId="36CCA3C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INT-PRES-CNTRL : suivi et contrôle des prestations fournies</w:t>
            </w:r>
          </w:p>
        </w:tc>
        <w:tc>
          <w:tcPr>
            <w:tcW w:w="1242" w:type="dxa"/>
            <w:vAlign w:val="center"/>
          </w:tcPr>
          <w:p w14:paraId="63B4397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4FB47C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49FC7E9D" w14:textId="77777777" w:rsidR="00B92D39" w:rsidRDefault="00B92D39">
            <w:pPr>
              <w:spacing w:before="120" w:line="240" w:lineRule="auto"/>
              <w:jc w:val="center"/>
              <w:rPr>
                <w:szCs w:val="22"/>
              </w:rPr>
            </w:pPr>
          </w:p>
        </w:tc>
        <w:tc>
          <w:tcPr>
            <w:tcW w:w="6237" w:type="dxa"/>
            <w:vAlign w:val="center"/>
          </w:tcPr>
          <w:p w14:paraId="769224D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INT-REX-AR : analyse de risques</w:t>
            </w:r>
          </w:p>
        </w:tc>
        <w:tc>
          <w:tcPr>
            <w:tcW w:w="1242" w:type="dxa"/>
            <w:vAlign w:val="center"/>
          </w:tcPr>
          <w:p w14:paraId="5F9C948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D7F675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6FD6860" w14:textId="77777777" w:rsidR="00B92D39" w:rsidRDefault="00B92D39">
            <w:pPr>
              <w:spacing w:before="120" w:line="240" w:lineRule="auto"/>
              <w:jc w:val="center"/>
              <w:rPr>
                <w:szCs w:val="22"/>
              </w:rPr>
            </w:pPr>
          </w:p>
        </w:tc>
        <w:tc>
          <w:tcPr>
            <w:tcW w:w="6237" w:type="dxa"/>
            <w:vAlign w:val="center"/>
          </w:tcPr>
          <w:p w14:paraId="4299DE8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INT-REX-HB : hébergement.</w:t>
            </w:r>
          </w:p>
        </w:tc>
        <w:tc>
          <w:tcPr>
            <w:tcW w:w="1242" w:type="dxa"/>
            <w:vAlign w:val="center"/>
          </w:tcPr>
          <w:p w14:paraId="23F9B41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46E5F5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BAB83C3" w14:textId="77777777" w:rsidR="00B92D39" w:rsidRDefault="00B92D39">
            <w:pPr>
              <w:spacing w:before="120" w:line="240" w:lineRule="auto"/>
              <w:jc w:val="center"/>
              <w:rPr>
                <w:szCs w:val="22"/>
              </w:rPr>
            </w:pPr>
          </w:p>
        </w:tc>
        <w:tc>
          <w:tcPr>
            <w:tcW w:w="6237" w:type="dxa"/>
            <w:vAlign w:val="center"/>
          </w:tcPr>
          <w:p w14:paraId="5DEABAE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INT-REX-HS : hébergement et clauses de sécurité</w:t>
            </w:r>
          </w:p>
        </w:tc>
        <w:tc>
          <w:tcPr>
            <w:tcW w:w="1242" w:type="dxa"/>
            <w:vAlign w:val="center"/>
          </w:tcPr>
          <w:p w14:paraId="11116C2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5A87DA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794C8AA2" w14:textId="77777777" w:rsidR="00B92D39" w:rsidRDefault="00797873">
            <w:pPr>
              <w:spacing w:before="120" w:line="240" w:lineRule="auto"/>
              <w:jc w:val="center"/>
              <w:rPr>
                <w:szCs w:val="22"/>
              </w:rPr>
            </w:pPr>
            <w:r>
              <w:rPr>
                <w:szCs w:val="22"/>
              </w:rPr>
              <w:t>5. Sécurité physique</w:t>
            </w:r>
          </w:p>
        </w:tc>
        <w:tc>
          <w:tcPr>
            <w:tcW w:w="6237" w:type="dxa"/>
            <w:vAlign w:val="center"/>
          </w:tcPr>
          <w:p w14:paraId="086F56A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PHY-ZONES : découpage des sites en zones de sécurité</w:t>
            </w:r>
          </w:p>
        </w:tc>
        <w:tc>
          <w:tcPr>
            <w:tcW w:w="1242" w:type="dxa"/>
            <w:vAlign w:val="center"/>
          </w:tcPr>
          <w:p w14:paraId="325AEFA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2CB479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BE890E3" w14:textId="77777777" w:rsidR="00B92D39" w:rsidRDefault="00B92D39">
            <w:pPr>
              <w:spacing w:before="120" w:line="240" w:lineRule="auto"/>
              <w:jc w:val="center"/>
              <w:rPr>
                <w:szCs w:val="22"/>
              </w:rPr>
            </w:pPr>
          </w:p>
        </w:tc>
        <w:tc>
          <w:tcPr>
            <w:tcW w:w="6237" w:type="dxa"/>
            <w:vAlign w:val="center"/>
          </w:tcPr>
          <w:p w14:paraId="740B108E"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PHY-PUBL : accès réseau en zone d’accueil du public</w:t>
            </w:r>
          </w:p>
        </w:tc>
        <w:tc>
          <w:tcPr>
            <w:tcW w:w="1242" w:type="dxa"/>
            <w:vAlign w:val="center"/>
          </w:tcPr>
          <w:p w14:paraId="67870B5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482C7E9"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B869280" w14:textId="77777777" w:rsidR="00B92D39" w:rsidRDefault="00B92D39">
            <w:pPr>
              <w:spacing w:before="120" w:line="240" w:lineRule="auto"/>
              <w:jc w:val="center"/>
              <w:rPr>
                <w:szCs w:val="22"/>
              </w:rPr>
            </w:pPr>
          </w:p>
        </w:tc>
        <w:tc>
          <w:tcPr>
            <w:tcW w:w="6237" w:type="dxa"/>
            <w:vAlign w:val="center"/>
          </w:tcPr>
          <w:p w14:paraId="44AEEAC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PHY-SENS : protection des informations sensibles au sein des zones d’accueil</w:t>
            </w:r>
          </w:p>
        </w:tc>
        <w:tc>
          <w:tcPr>
            <w:tcW w:w="1242" w:type="dxa"/>
            <w:vAlign w:val="center"/>
          </w:tcPr>
          <w:p w14:paraId="0571A99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039313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83C243D" w14:textId="77777777" w:rsidR="00B92D39" w:rsidRDefault="00B92D39">
            <w:pPr>
              <w:spacing w:before="120" w:line="240" w:lineRule="auto"/>
              <w:jc w:val="center"/>
              <w:rPr>
                <w:szCs w:val="22"/>
              </w:rPr>
            </w:pPr>
          </w:p>
        </w:tc>
        <w:tc>
          <w:tcPr>
            <w:tcW w:w="6237" w:type="dxa"/>
            <w:vAlign w:val="center"/>
          </w:tcPr>
          <w:p w14:paraId="164715E6"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PHY-TECH : sécurité physique des locaux techniques</w:t>
            </w:r>
          </w:p>
        </w:tc>
        <w:tc>
          <w:tcPr>
            <w:tcW w:w="1242" w:type="dxa"/>
            <w:vAlign w:val="center"/>
          </w:tcPr>
          <w:p w14:paraId="401FD4F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19AD247"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D20E025" w14:textId="77777777" w:rsidR="00B92D39" w:rsidRDefault="00B92D39">
            <w:pPr>
              <w:spacing w:before="120" w:line="240" w:lineRule="auto"/>
              <w:jc w:val="center"/>
              <w:rPr>
                <w:szCs w:val="22"/>
              </w:rPr>
            </w:pPr>
          </w:p>
        </w:tc>
        <w:tc>
          <w:tcPr>
            <w:tcW w:w="6237" w:type="dxa"/>
            <w:vAlign w:val="center"/>
          </w:tcPr>
          <w:p w14:paraId="0143BFE4"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PHY-TELECOM : protection des câbles électriques et de télécommunications</w:t>
            </w:r>
          </w:p>
        </w:tc>
        <w:tc>
          <w:tcPr>
            <w:tcW w:w="1242" w:type="dxa"/>
            <w:vAlign w:val="center"/>
          </w:tcPr>
          <w:p w14:paraId="1F253624"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DB30D3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B81D2E8" w14:textId="77777777" w:rsidR="00B92D39" w:rsidRDefault="00B92D39">
            <w:pPr>
              <w:spacing w:before="120" w:line="240" w:lineRule="auto"/>
              <w:jc w:val="center"/>
              <w:rPr>
                <w:szCs w:val="22"/>
              </w:rPr>
            </w:pPr>
          </w:p>
        </w:tc>
        <w:tc>
          <w:tcPr>
            <w:tcW w:w="6237" w:type="dxa"/>
            <w:vAlign w:val="center"/>
          </w:tcPr>
          <w:p w14:paraId="1E85001A"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PHY-CTRL : contrôles anti-piégeages</w:t>
            </w:r>
          </w:p>
        </w:tc>
        <w:tc>
          <w:tcPr>
            <w:tcW w:w="1242" w:type="dxa"/>
            <w:vAlign w:val="center"/>
          </w:tcPr>
          <w:p w14:paraId="6F61958C"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CBE64E7"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90F3D2B" w14:textId="77777777" w:rsidR="00B92D39" w:rsidRDefault="00B92D39">
            <w:pPr>
              <w:spacing w:before="120" w:line="240" w:lineRule="auto"/>
              <w:jc w:val="center"/>
              <w:rPr>
                <w:szCs w:val="22"/>
              </w:rPr>
            </w:pPr>
          </w:p>
        </w:tc>
        <w:tc>
          <w:tcPr>
            <w:tcW w:w="6237" w:type="dxa"/>
            <w:vAlign w:val="center"/>
          </w:tcPr>
          <w:p w14:paraId="48AA5EF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PHY-CI-LOC : découpage des locaux en zones de sécurité</w:t>
            </w:r>
          </w:p>
        </w:tc>
        <w:tc>
          <w:tcPr>
            <w:tcW w:w="1242" w:type="dxa"/>
            <w:vAlign w:val="center"/>
          </w:tcPr>
          <w:p w14:paraId="4B09A9A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022DB84"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F31C7B6" w14:textId="77777777" w:rsidR="00B92D39" w:rsidRDefault="00B92D39">
            <w:pPr>
              <w:spacing w:before="120" w:line="240" w:lineRule="auto"/>
              <w:jc w:val="center"/>
              <w:rPr>
                <w:szCs w:val="22"/>
              </w:rPr>
            </w:pPr>
          </w:p>
        </w:tc>
        <w:tc>
          <w:tcPr>
            <w:tcW w:w="6237" w:type="dxa"/>
            <w:vAlign w:val="center"/>
          </w:tcPr>
          <w:p w14:paraId="73C76A2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PHY-CI-HEBERG : convention de service en cas d’hébergement tiers</w:t>
            </w:r>
          </w:p>
        </w:tc>
        <w:tc>
          <w:tcPr>
            <w:tcW w:w="1242" w:type="dxa"/>
            <w:vAlign w:val="center"/>
          </w:tcPr>
          <w:p w14:paraId="443F6C1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B391FD8"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44C2806" w14:textId="77777777" w:rsidR="00B92D39" w:rsidRDefault="00B92D39">
            <w:pPr>
              <w:spacing w:before="120" w:line="240" w:lineRule="auto"/>
              <w:jc w:val="center"/>
              <w:rPr>
                <w:szCs w:val="22"/>
              </w:rPr>
            </w:pPr>
          </w:p>
        </w:tc>
        <w:tc>
          <w:tcPr>
            <w:tcW w:w="6237" w:type="dxa"/>
            <w:vAlign w:val="center"/>
          </w:tcPr>
          <w:p w14:paraId="58A85C8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PHY-CI-CTRLACC : contrôle d’accès physique</w:t>
            </w:r>
          </w:p>
        </w:tc>
        <w:tc>
          <w:tcPr>
            <w:tcW w:w="1242" w:type="dxa"/>
            <w:vAlign w:val="center"/>
          </w:tcPr>
          <w:p w14:paraId="4DF3560D"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194CB0E"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9876342" w14:textId="77777777" w:rsidR="00B92D39" w:rsidRDefault="00B92D39">
            <w:pPr>
              <w:spacing w:before="120" w:line="240" w:lineRule="auto"/>
              <w:jc w:val="center"/>
              <w:rPr>
                <w:szCs w:val="22"/>
              </w:rPr>
            </w:pPr>
          </w:p>
        </w:tc>
        <w:tc>
          <w:tcPr>
            <w:tcW w:w="6237" w:type="dxa"/>
            <w:vAlign w:val="center"/>
          </w:tcPr>
          <w:p w14:paraId="49F7A0E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PHY-CI-MOYENS : délivrance des moyens d’accès physique.</w:t>
            </w:r>
          </w:p>
        </w:tc>
        <w:tc>
          <w:tcPr>
            <w:tcW w:w="1242" w:type="dxa"/>
            <w:vAlign w:val="center"/>
          </w:tcPr>
          <w:p w14:paraId="3BE3EA0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0F2D79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43EB5BF" w14:textId="77777777" w:rsidR="00B92D39" w:rsidRDefault="00B92D39">
            <w:pPr>
              <w:spacing w:before="120" w:line="240" w:lineRule="auto"/>
              <w:jc w:val="center"/>
              <w:rPr>
                <w:szCs w:val="22"/>
              </w:rPr>
            </w:pPr>
          </w:p>
        </w:tc>
        <w:tc>
          <w:tcPr>
            <w:tcW w:w="6237" w:type="dxa"/>
            <w:vAlign w:val="center"/>
          </w:tcPr>
          <w:p w14:paraId="64CF3C2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PHY-CI-TRACE : traçabilité des accès</w:t>
            </w:r>
          </w:p>
        </w:tc>
        <w:tc>
          <w:tcPr>
            <w:tcW w:w="1242" w:type="dxa"/>
            <w:vAlign w:val="center"/>
          </w:tcPr>
          <w:p w14:paraId="7D445160"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EE8AC2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F44D415" w14:textId="77777777" w:rsidR="00B92D39" w:rsidRDefault="00B92D39">
            <w:pPr>
              <w:spacing w:before="120" w:line="240" w:lineRule="auto"/>
              <w:jc w:val="center"/>
              <w:rPr>
                <w:szCs w:val="22"/>
              </w:rPr>
            </w:pPr>
          </w:p>
        </w:tc>
        <w:tc>
          <w:tcPr>
            <w:tcW w:w="6237" w:type="dxa"/>
            <w:vAlign w:val="center"/>
          </w:tcPr>
          <w:p w14:paraId="4E88ED83"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PHY-CI-ENERGIE : local énergie</w:t>
            </w:r>
          </w:p>
        </w:tc>
        <w:tc>
          <w:tcPr>
            <w:tcW w:w="1242" w:type="dxa"/>
            <w:vAlign w:val="center"/>
          </w:tcPr>
          <w:p w14:paraId="760CAA28"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89DF1B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F204189" w14:textId="77777777" w:rsidR="00B92D39" w:rsidRDefault="00B92D39">
            <w:pPr>
              <w:spacing w:before="120" w:line="240" w:lineRule="auto"/>
              <w:jc w:val="center"/>
              <w:rPr>
                <w:szCs w:val="22"/>
              </w:rPr>
            </w:pPr>
          </w:p>
        </w:tc>
        <w:tc>
          <w:tcPr>
            <w:tcW w:w="6237" w:type="dxa"/>
            <w:vAlign w:val="center"/>
          </w:tcPr>
          <w:p w14:paraId="337EEC8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PHY-CI-CLIM : climatisation</w:t>
            </w:r>
          </w:p>
        </w:tc>
        <w:tc>
          <w:tcPr>
            <w:tcW w:w="1242" w:type="dxa"/>
            <w:vAlign w:val="center"/>
          </w:tcPr>
          <w:p w14:paraId="2745B78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A9BC042"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E4E93C8" w14:textId="77777777" w:rsidR="00B92D39" w:rsidRDefault="00B92D39">
            <w:pPr>
              <w:spacing w:before="120" w:line="240" w:lineRule="auto"/>
              <w:jc w:val="center"/>
              <w:rPr>
                <w:szCs w:val="22"/>
              </w:rPr>
            </w:pPr>
          </w:p>
        </w:tc>
        <w:tc>
          <w:tcPr>
            <w:tcW w:w="6237" w:type="dxa"/>
            <w:vAlign w:val="center"/>
          </w:tcPr>
          <w:p w14:paraId="4788302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PHY-CI-INC : lutte contre l’incendie</w:t>
            </w:r>
          </w:p>
        </w:tc>
        <w:tc>
          <w:tcPr>
            <w:tcW w:w="1242" w:type="dxa"/>
            <w:vAlign w:val="center"/>
          </w:tcPr>
          <w:p w14:paraId="4EAB3EF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0B1026A"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42B69BC" w14:textId="77777777" w:rsidR="00B92D39" w:rsidRDefault="00B92D39">
            <w:pPr>
              <w:spacing w:before="120" w:line="240" w:lineRule="auto"/>
              <w:jc w:val="center"/>
              <w:rPr>
                <w:szCs w:val="22"/>
              </w:rPr>
            </w:pPr>
          </w:p>
        </w:tc>
        <w:tc>
          <w:tcPr>
            <w:tcW w:w="6237" w:type="dxa"/>
            <w:vAlign w:val="center"/>
          </w:tcPr>
          <w:p w14:paraId="70842F4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PHY_CI-EAU : lutte contre les voies d’eau</w:t>
            </w:r>
          </w:p>
        </w:tc>
        <w:tc>
          <w:tcPr>
            <w:tcW w:w="1242" w:type="dxa"/>
            <w:vAlign w:val="center"/>
          </w:tcPr>
          <w:p w14:paraId="1A15C84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10CCE8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1B6864F" w14:textId="77777777" w:rsidR="00B92D39" w:rsidRDefault="00B92D39">
            <w:pPr>
              <w:spacing w:before="120" w:line="240" w:lineRule="auto"/>
              <w:jc w:val="center"/>
              <w:rPr>
                <w:szCs w:val="22"/>
              </w:rPr>
            </w:pPr>
          </w:p>
        </w:tc>
        <w:tc>
          <w:tcPr>
            <w:tcW w:w="6237" w:type="dxa"/>
            <w:vAlign w:val="center"/>
          </w:tcPr>
          <w:p w14:paraId="424B4A75"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PHY-SI-SUR : sécurisation du SI de sûreté</w:t>
            </w:r>
          </w:p>
        </w:tc>
        <w:tc>
          <w:tcPr>
            <w:tcW w:w="1242" w:type="dxa"/>
            <w:vAlign w:val="center"/>
          </w:tcPr>
          <w:p w14:paraId="5D744876"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DFB1A3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FFFFFF" w:themeFill="background1"/>
            <w:vAlign w:val="center"/>
          </w:tcPr>
          <w:p w14:paraId="735BEDF4" w14:textId="77777777" w:rsidR="00B92D39" w:rsidRDefault="00797873">
            <w:pPr>
              <w:spacing w:before="120" w:line="240" w:lineRule="auto"/>
              <w:jc w:val="center"/>
              <w:rPr>
                <w:szCs w:val="22"/>
              </w:rPr>
            </w:pPr>
            <w:r>
              <w:rPr>
                <w:szCs w:val="22"/>
              </w:rPr>
              <w:t>6. Sécurité des réseaux</w:t>
            </w:r>
          </w:p>
        </w:tc>
        <w:tc>
          <w:tcPr>
            <w:tcW w:w="6237" w:type="dxa"/>
            <w:vAlign w:val="center"/>
          </w:tcPr>
          <w:p w14:paraId="28C48C7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RES-MAITRISE : systèmes autorisés sur le réseau</w:t>
            </w:r>
          </w:p>
        </w:tc>
        <w:tc>
          <w:tcPr>
            <w:tcW w:w="1242" w:type="dxa"/>
            <w:vAlign w:val="center"/>
          </w:tcPr>
          <w:p w14:paraId="174DC7EA"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EDF24B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4528E73A" w14:textId="77777777" w:rsidR="00B92D39" w:rsidRDefault="00B92D39">
            <w:pPr>
              <w:spacing w:before="120" w:line="240" w:lineRule="auto"/>
              <w:jc w:val="center"/>
              <w:rPr>
                <w:szCs w:val="22"/>
              </w:rPr>
            </w:pPr>
          </w:p>
        </w:tc>
        <w:tc>
          <w:tcPr>
            <w:tcW w:w="6237" w:type="dxa"/>
            <w:vAlign w:val="center"/>
          </w:tcPr>
          <w:p w14:paraId="4D3B679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RES-INTERCO : interconnexion avec des réseaux externes</w:t>
            </w:r>
          </w:p>
        </w:tc>
        <w:tc>
          <w:tcPr>
            <w:tcW w:w="1242" w:type="dxa"/>
            <w:vAlign w:val="center"/>
          </w:tcPr>
          <w:p w14:paraId="7B02360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69EDEA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718FBA92" w14:textId="77777777" w:rsidR="00B92D39" w:rsidRDefault="00B92D39">
            <w:pPr>
              <w:spacing w:before="120" w:line="240" w:lineRule="auto"/>
              <w:jc w:val="center"/>
              <w:rPr>
                <w:szCs w:val="22"/>
              </w:rPr>
            </w:pPr>
          </w:p>
        </w:tc>
        <w:tc>
          <w:tcPr>
            <w:tcW w:w="6237" w:type="dxa"/>
            <w:vAlign w:val="center"/>
          </w:tcPr>
          <w:p w14:paraId="31F5612F"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RES-ENTSOR : mettre en place un filtrage réseau pour les flux sortants et entrants</w:t>
            </w:r>
          </w:p>
        </w:tc>
        <w:tc>
          <w:tcPr>
            <w:tcW w:w="1242" w:type="dxa"/>
            <w:vAlign w:val="center"/>
          </w:tcPr>
          <w:p w14:paraId="2D9E2284"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3E749E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7D03EBA" w14:textId="77777777" w:rsidR="00B92D39" w:rsidRDefault="00B92D39">
            <w:pPr>
              <w:spacing w:before="120" w:line="240" w:lineRule="auto"/>
              <w:jc w:val="center"/>
              <w:rPr>
                <w:szCs w:val="22"/>
              </w:rPr>
            </w:pPr>
          </w:p>
        </w:tc>
        <w:tc>
          <w:tcPr>
            <w:tcW w:w="6237" w:type="dxa"/>
            <w:vAlign w:val="center"/>
          </w:tcPr>
          <w:p w14:paraId="4B0336C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RES-PROT : protection des informations</w:t>
            </w:r>
          </w:p>
        </w:tc>
        <w:tc>
          <w:tcPr>
            <w:tcW w:w="1242" w:type="dxa"/>
            <w:vAlign w:val="center"/>
          </w:tcPr>
          <w:p w14:paraId="5559DFB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42AA1A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B0A7956" w14:textId="77777777" w:rsidR="00B92D39" w:rsidRDefault="00B92D39">
            <w:pPr>
              <w:spacing w:before="120" w:line="240" w:lineRule="auto"/>
              <w:jc w:val="center"/>
              <w:rPr>
                <w:szCs w:val="22"/>
              </w:rPr>
            </w:pPr>
          </w:p>
        </w:tc>
        <w:tc>
          <w:tcPr>
            <w:tcW w:w="6237" w:type="dxa"/>
            <w:vAlign w:val="center"/>
          </w:tcPr>
          <w:p w14:paraId="2BDD931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RES-CLOIS : cloisonner le SI en sous-réseaux de niveaux de sécurité homogènes</w:t>
            </w:r>
          </w:p>
        </w:tc>
        <w:tc>
          <w:tcPr>
            <w:tcW w:w="1242" w:type="dxa"/>
            <w:vAlign w:val="center"/>
          </w:tcPr>
          <w:p w14:paraId="6E5F96D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DD10C8E"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2876A24" w14:textId="77777777" w:rsidR="00B92D39" w:rsidRDefault="00B92D39">
            <w:pPr>
              <w:spacing w:before="120" w:line="240" w:lineRule="auto"/>
              <w:jc w:val="center"/>
              <w:rPr>
                <w:szCs w:val="22"/>
              </w:rPr>
            </w:pPr>
          </w:p>
        </w:tc>
        <w:tc>
          <w:tcPr>
            <w:tcW w:w="6237" w:type="dxa"/>
            <w:vAlign w:val="center"/>
          </w:tcPr>
          <w:p w14:paraId="2FFFB9F3"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RES-INTERCOGEO : interconnexion des sites géographiques locaux d’une entité</w:t>
            </w:r>
          </w:p>
        </w:tc>
        <w:tc>
          <w:tcPr>
            <w:tcW w:w="1242" w:type="dxa"/>
            <w:vAlign w:val="center"/>
          </w:tcPr>
          <w:p w14:paraId="008D7513"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82E4A1A"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67DB7555" w14:textId="77777777" w:rsidR="00B92D39" w:rsidRDefault="00B92D39">
            <w:pPr>
              <w:spacing w:before="120" w:line="240" w:lineRule="auto"/>
              <w:jc w:val="center"/>
              <w:rPr>
                <w:szCs w:val="22"/>
              </w:rPr>
            </w:pPr>
          </w:p>
        </w:tc>
        <w:tc>
          <w:tcPr>
            <w:tcW w:w="6237" w:type="dxa"/>
            <w:vAlign w:val="center"/>
          </w:tcPr>
          <w:p w14:paraId="693129B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RES-RESS : cloisonnement des ressources en cas de partage de locaux</w:t>
            </w:r>
          </w:p>
        </w:tc>
        <w:tc>
          <w:tcPr>
            <w:tcW w:w="1242" w:type="dxa"/>
            <w:vAlign w:val="center"/>
          </w:tcPr>
          <w:p w14:paraId="1E19A07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AF0154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2DDA2DD" w14:textId="77777777" w:rsidR="00B92D39" w:rsidRDefault="00B92D39">
            <w:pPr>
              <w:spacing w:before="120" w:line="240" w:lineRule="auto"/>
              <w:jc w:val="center"/>
              <w:rPr>
                <w:szCs w:val="22"/>
              </w:rPr>
            </w:pPr>
          </w:p>
        </w:tc>
        <w:tc>
          <w:tcPr>
            <w:tcW w:w="6237" w:type="dxa"/>
            <w:vAlign w:val="center"/>
          </w:tcPr>
          <w:p w14:paraId="0BBD9C7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RES-INTERNET-SPECIFIQUE : cas particulier des accès spécifiques dans une entité.</w:t>
            </w:r>
          </w:p>
        </w:tc>
        <w:tc>
          <w:tcPr>
            <w:tcW w:w="1242" w:type="dxa"/>
            <w:vAlign w:val="center"/>
          </w:tcPr>
          <w:p w14:paraId="0428C3E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8841761"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76D215B" w14:textId="77777777" w:rsidR="00B92D39" w:rsidRDefault="00B92D39">
            <w:pPr>
              <w:spacing w:before="120" w:line="240" w:lineRule="auto"/>
              <w:jc w:val="center"/>
              <w:rPr>
                <w:szCs w:val="22"/>
              </w:rPr>
            </w:pPr>
          </w:p>
        </w:tc>
        <w:tc>
          <w:tcPr>
            <w:tcW w:w="6237" w:type="dxa"/>
            <w:vAlign w:val="center"/>
          </w:tcPr>
          <w:p w14:paraId="10A58DD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RES-SSFIL : mise en place de réseaux sans fil.</w:t>
            </w:r>
          </w:p>
        </w:tc>
        <w:tc>
          <w:tcPr>
            <w:tcW w:w="1242" w:type="dxa"/>
            <w:vAlign w:val="center"/>
          </w:tcPr>
          <w:p w14:paraId="3A3EDBD4"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F1478C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1E81A308" w14:textId="77777777" w:rsidR="00B92D39" w:rsidRDefault="00B92D39">
            <w:pPr>
              <w:spacing w:before="120" w:line="240" w:lineRule="auto"/>
              <w:jc w:val="center"/>
              <w:rPr>
                <w:szCs w:val="22"/>
              </w:rPr>
            </w:pPr>
          </w:p>
        </w:tc>
        <w:tc>
          <w:tcPr>
            <w:tcW w:w="6237" w:type="dxa"/>
            <w:vAlign w:val="center"/>
          </w:tcPr>
          <w:p w14:paraId="6E58259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RES-COUCHBAS : implanter des mécanismes de protection contre les attaques sur les couches basses.</w:t>
            </w:r>
          </w:p>
        </w:tc>
        <w:tc>
          <w:tcPr>
            <w:tcW w:w="1242" w:type="dxa"/>
            <w:vAlign w:val="center"/>
          </w:tcPr>
          <w:p w14:paraId="46A83C0C"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92217C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F6AD4D2" w14:textId="77777777" w:rsidR="00B92D39" w:rsidRDefault="00B92D39">
            <w:pPr>
              <w:spacing w:before="120" w:line="240" w:lineRule="auto"/>
              <w:jc w:val="center"/>
              <w:rPr>
                <w:szCs w:val="22"/>
              </w:rPr>
            </w:pPr>
          </w:p>
        </w:tc>
        <w:tc>
          <w:tcPr>
            <w:tcW w:w="6237" w:type="dxa"/>
            <w:vAlign w:val="center"/>
          </w:tcPr>
          <w:p w14:paraId="1073444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RES-ROUTDYN : surveiller les annonces de routage. </w:t>
            </w:r>
          </w:p>
        </w:tc>
        <w:tc>
          <w:tcPr>
            <w:tcW w:w="1242" w:type="dxa"/>
            <w:vAlign w:val="center"/>
          </w:tcPr>
          <w:p w14:paraId="310FE07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AEB9CB6"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BF821FD" w14:textId="77777777" w:rsidR="00B92D39" w:rsidRDefault="00B92D39">
            <w:pPr>
              <w:spacing w:before="120" w:line="240" w:lineRule="auto"/>
              <w:jc w:val="center"/>
              <w:rPr>
                <w:szCs w:val="22"/>
              </w:rPr>
            </w:pPr>
          </w:p>
        </w:tc>
        <w:tc>
          <w:tcPr>
            <w:tcW w:w="6237" w:type="dxa"/>
            <w:vAlign w:val="center"/>
          </w:tcPr>
          <w:p w14:paraId="393CACD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RES-ROUTDYN-IGP : configurer le protocole IGP de manière sécurisée. </w:t>
            </w:r>
          </w:p>
        </w:tc>
        <w:tc>
          <w:tcPr>
            <w:tcW w:w="1242" w:type="dxa"/>
            <w:vAlign w:val="center"/>
          </w:tcPr>
          <w:p w14:paraId="67BEB9D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F8E31E9"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BE7A96A" w14:textId="77777777" w:rsidR="00B92D39" w:rsidRDefault="00B92D39">
            <w:pPr>
              <w:spacing w:before="120" w:line="240" w:lineRule="auto"/>
              <w:jc w:val="center"/>
              <w:rPr>
                <w:szCs w:val="22"/>
              </w:rPr>
            </w:pPr>
          </w:p>
        </w:tc>
        <w:tc>
          <w:tcPr>
            <w:tcW w:w="6237" w:type="dxa"/>
            <w:vAlign w:val="center"/>
          </w:tcPr>
          <w:p w14:paraId="615B234B"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RES-ROUTDYN-EGP : sécuriser les sessions EGP.</w:t>
            </w:r>
          </w:p>
        </w:tc>
        <w:tc>
          <w:tcPr>
            <w:tcW w:w="1242" w:type="dxa"/>
            <w:vAlign w:val="center"/>
          </w:tcPr>
          <w:p w14:paraId="0065E1A5"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CFC68D5"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6D1D8F9C" w14:textId="77777777" w:rsidR="00B92D39" w:rsidRDefault="00B92D39">
            <w:pPr>
              <w:spacing w:before="120" w:line="240" w:lineRule="auto"/>
              <w:jc w:val="center"/>
              <w:rPr>
                <w:szCs w:val="22"/>
              </w:rPr>
            </w:pPr>
          </w:p>
        </w:tc>
        <w:tc>
          <w:tcPr>
            <w:tcW w:w="6237" w:type="dxa"/>
            <w:vAlign w:val="center"/>
          </w:tcPr>
          <w:p w14:paraId="221B455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RES-SECRET : modifier systématiquement les éléments d’authentification par défaut des équipements et services.</w:t>
            </w:r>
          </w:p>
        </w:tc>
        <w:tc>
          <w:tcPr>
            <w:tcW w:w="1242" w:type="dxa"/>
            <w:vAlign w:val="center"/>
          </w:tcPr>
          <w:p w14:paraId="0B3FE33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AB0DE1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6A4E8187" w14:textId="77777777" w:rsidR="00B92D39" w:rsidRDefault="00B92D39">
            <w:pPr>
              <w:spacing w:before="120" w:line="240" w:lineRule="auto"/>
              <w:jc w:val="center"/>
              <w:rPr>
                <w:szCs w:val="22"/>
              </w:rPr>
            </w:pPr>
          </w:p>
        </w:tc>
        <w:tc>
          <w:tcPr>
            <w:tcW w:w="6237" w:type="dxa"/>
            <w:vAlign w:val="center"/>
          </w:tcPr>
          <w:p w14:paraId="60CC033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RES-DURCI : durcir les configurations des équipements de réseaux</w:t>
            </w:r>
          </w:p>
        </w:tc>
        <w:tc>
          <w:tcPr>
            <w:tcW w:w="1242" w:type="dxa"/>
            <w:vAlign w:val="center"/>
          </w:tcPr>
          <w:p w14:paraId="0DA33EE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66E6ABD"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7E43E3DA" w14:textId="77777777" w:rsidR="00B92D39" w:rsidRDefault="00B92D39">
            <w:pPr>
              <w:spacing w:before="120" w:line="240" w:lineRule="auto"/>
              <w:jc w:val="center"/>
              <w:rPr>
                <w:szCs w:val="22"/>
              </w:rPr>
            </w:pPr>
          </w:p>
        </w:tc>
        <w:tc>
          <w:tcPr>
            <w:tcW w:w="6237" w:type="dxa"/>
            <w:vAlign w:val="center"/>
          </w:tcPr>
          <w:p w14:paraId="0D890C7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RES-CARTO : élaborer les documents d’architecture technique et fonctionnelle.</w:t>
            </w:r>
          </w:p>
        </w:tc>
        <w:tc>
          <w:tcPr>
            <w:tcW w:w="1242" w:type="dxa"/>
            <w:vAlign w:val="center"/>
          </w:tcPr>
          <w:p w14:paraId="5DAF3AC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334DCC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75019FF6" w14:textId="77777777" w:rsidR="00B92D39" w:rsidRDefault="00797873">
            <w:pPr>
              <w:spacing w:before="120" w:line="240" w:lineRule="auto"/>
              <w:jc w:val="center"/>
              <w:rPr>
                <w:szCs w:val="22"/>
              </w:rPr>
            </w:pPr>
            <w:r>
              <w:rPr>
                <w:szCs w:val="22"/>
              </w:rPr>
              <w:t>7. Architecture des SI</w:t>
            </w:r>
          </w:p>
        </w:tc>
        <w:tc>
          <w:tcPr>
            <w:tcW w:w="6237" w:type="dxa"/>
            <w:vAlign w:val="center"/>
          </w:tcPr>
          <w:p w14:paraId="5A628F4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ARCHI-HEBERG : principes d’architecture de la zone d’hébergement</w:t>
            </w:r>
          </w:p>
        </w:tc>
        <w:tc>
          <w:tcPr>
            <w:tcW w:w="1242" w:type="dxa"/>
            <w:vAlign w:val="center"/>
          </w:tcPr>
          <w:p w14:paraId="121ED09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60BF2D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E060F9C" w14:textId="77777777" w:rsidR="00B92D39" w:rsidRDefault="00B92D39">
            <w:pPr>
              <w:spacing w:before="120" w:line="240" w:lineRule="auto"/>
              <w:jc w:val="center"/>
              <w:rPr>
                <w:szCs w:val="22"/>
              </w:rPr>
            </w:pPr>
          </w:p>
        </w:tc>
        <w:tc>
          <w:tcPr>
            <w:tcW w:w="6237" w:type="dxa"/>
            <w:vAlign w:val="center"/>
          </w:tcPr>
          <w:p w14:paraId="2991CDA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ARCHI-STOCKCI : architecture de stockage et de sauvegarde</w:t>
            </w:r>
          </w:p>
        </w:tc>
        <w:tc>
          <w:tcPr>
            <w:tcW w:w="1242" w:type="dxa"/>
            <w:vAlign w:val="center"/>
          </w:tcPr>
          <w:p w14:paraId="598B74C8"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2DC6C4D"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36F5E26" w14:textId="77777777" w:rsidR="00B92D39" w:rsidRDefault="00B92D39">
            <w:pPr>
              <w:spacing w:before="120" w:line="240" w:lineRule="auto"/>
              <w:jc w:val="center"/>
              <w:rPr>
                <w:szCs w:val="22"/>
              </w:rPr>
            </w:pPr>
          </w:p>
        </w:tc>
        <w:tc>
          <w:tcPr>
            <w:tcW w:w="6237" w:type="dxa"/>
            <w:vAlign w:val="center"/>
          </w:tcPr>
          <w:p w14:paraId="027B94F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ARCHI-PASS : passerelle Internet</w:t>
            </w:r>
          </w:p>
        </w:tc>
        <w:tc>
          <w:tcPr>
            <w:tcW w:w="1242" w:type="dxa"/>
            <w:vAlign w:val="center"/>
          </w:tcPr>
          <w:p w14:paraId="5A0DEA25"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16F2475"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3D33B52B" w14:textId="77777777" w:rsidR="00B92D39" w:rsidRDefault="00797873">
            <w:pPr>
              <w:spacing w:before="120" w:line="240" w:lineRule="auto"/>
              <w:jc w:val="center"/>
              <w:rPr>
                <w:szCs w:val="22"/>
              </w:rPr>
            </w:pPr>
            <w:r>
              <w:rPr>
                <w:szCs w:val="22"/>
              </w:rPr>
              <w:t>8. Exploitation des SI</w:t>
            </w:r>
          </w:p>
        </w:tc>
        <w:tc>
          <w:tcPr>
            <w:tcW w:w="6237" w:type="dxa"/>
            <w:vAlign w:val="center"/>
          </w:tcPr>
          <w:p w14:paraId="03B9FB6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EXP-PROT-INF : protection des informations sensibles en confidentialité et en intégrité</w:t>
            </w:r>
          </w:p>
        </w:tc>
        <w:tc>
          <w:tcPr>
            <w:tcW w:w="1242" w:type="dxa"/>
            <w:vAlign w:val="center"/>
          </w:tcPr>
          <w:p w14:paraId="10ED7A0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7AA38B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FD63BAD" w14:textId="77777777" w:rsidR="00B92D39" w:rsidRDefault="00B92D39">
            <w:pPr>
              <w:spacing w:before="120" w:line="240" w:lineRule="auto"/>
              <w:jc w:val="center"/>
              <w:rPr>
                <w:szCs w:val="22"/>
              </w:rPr>
            </w:pPr>
          </w:p>
        </w:tc>
        <w:tc>
          <w:tcPr>
            <w:tcW w:w="6237" w:type="dxa"/>
            <w:vAlign w:val="center"/>
          </w:tcPr>
          <w:p w14:paraId="78BC24E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EXP-TRAC : traçabilité des interventions sur le système</w:t>
            </w:r>
          </w:p>
        </w:tc>
        <w:tc>
          <w:tcPr>
            <w:tcW w:w="1242" w:type="dxa"/>
            <w:vAlign w:val="center"/>
          </w:tcPr>
          <w:p w14:paraId="64E09B14"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0BF8D8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84F88C4" w14:textId="77777777" w:rsidR="00B92D39" w:rsidRDefault="00B92D39">
            <w:pPr>
              <w:spacing w:before="120" w:line="240" w:lineRule="auto"/>
              <w:jc w:val="center"/>
              <w:rPr>
                <w:szCs w:val="22"/>
              </w:rPr>
            </w:pPr>
          </w:p>
        </w:tc>
        <w:tc>
          <w:tcPr>
            <w:tcW w:w="6237" w:type="dxa"/>
            <w:vAlign w:val="center"/>
          </w:tcPr>
          <w:p w14:paraId="1E3ECCC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EXP-CONFIG : configuration des ressources informatiques</w:t>
            </w:r>
          </w:p>
        </w:tc>
        <w:tc>
          <w:tcPr>
            <w:tcW w:w="1242" w:type="dxa"/>
            <w:vAlign w:val="center"/>
          </w:tcPr>
          <w:p w14:paraId="6A43A93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13D4F6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FA55920" w14:textId="77777777" w:rsidR="00B92D39" w:rsidRDefault="00B92D39">
            <w:pPr>
              <w:spacing w:before="120" w:line="240" w:lineRule="auto"/>
              <w:jc w:val="center"/>
              <w:rPr>
                <w:szCs w:val="22"/>
              </w:rPr>
            </w:pPr>
          </w:p>
        </w:tc>
        <w:tc>
          <w:tcPr>
            <w:tcW w:w="6237" w:type="dxa"/>
            <w:vAlign w:val="center"/>
          </w:tcPr>
          <w:p w14:paraId="5558D56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EXP-DOC-CONFIG : documentation des configurations</w:t>
            </w:r>
          </w:p>
        </w:tc>
        <w:tc>
          <w:tcPr>
            <w:tcW w:w="1242" w:type="dxa"/>
            <w:vAlign w:val="center"/>
          </w:tcPr>
          <w:p w14:paraId="4BFE98E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570DDAC"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81D038F" w14:textId="77777777" w:rsidR="00B92D39" w:rsidRDefault="00B92D39">
            <w:pPr>
              <w:spacing w:before="120" w:line="240" w:lineRule="auto"/>
              <w:jc w:val="center"/>
              <w:rPr>
                <w:szCs w:val="22"/>
              </w:rPr>
            </w:pPr>
          </w:p>
        </w:tc>
        <w:tc>
          <w:tcPr>
            <w:tcW w:w="6237" w:type="dxa"/>
            <w:vAlign w:val="center"/>
          </w:tcPr>
          <w:p w14:paraId="7C1E3B3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EXP-ID-AUTH : identification, authentification et contrôle d’accès logique</w:t>
            </w:r>
          </w:p>
        </w:tc>
        <w:tc>
          <w:tcPr>
            <w:tcW w:w="1242" w:type="dxa"/>
            <w:vAlign w:val="center"/>
          </w:tcPr>
          <w:p w14:paraId="2ED1E5FD"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28241CC"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5F4E342" w14:textId="77777777" w:rsidR="00B92D39" w:rsidRDefault="00B92D39">
            <w:pPr>
              <w:spacing w:before="120" w:line="240" w:lineRule="auto"/>
              <w:jc w:val="center"/>
              <w:rPr>
                <w:szCs w:val="22"/>
              </w:rPr>
            </w:pPr>
          </w:p>
        </w:tc>
        <w:tc>
          <w:tcPr>
            <w:tcW w:w="6237" w:type="dxa"/>
            <w:vAlign w:val="center"/>
          </w:tcPr>
          <w:p w14:paraId="6EBF114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EXP-DROITS : droits d’accès aux ressources</w:t>
            </w:r>
          </w:p>
        </w:tc>
        <w:tc>
          <w:tcPr>
            <w:tcW w:w="1242" w:type="dxa"/>
            <w:vAlign w:val="center"/>
          </w:tcPr>
          <w:p w14:paraId="330784E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F92377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A230B93" w14:textId="77777777" w:rsidR="00B92D39" w:rsidRDefault="00B92D39">
            <w:pPr>
              <w:spacing w:before="120" w:line="240" w:lineRule="auto"/>
              <w:jc w:val="center"/>
              <w:rPr>
                <w:szCs w:val="22"/>
              </w:rPr>
            </w:pPr>
          </w:p>
        </w:tc>
        <w:tc>
          <w:tcPr>
            <w:tcW w:w="6237" w:type="dxa"/>
            <w:vAlign w:val="center"/>
          </w:tcPr>
          <w:p w14:paraId="4D7FBF6C"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EXP-PROFILS : gestion des profils d’accès aux applications</w:t>
            </w:r>
          </w:p>
        </w:tc>
        <w:tc>
          <w:tcPr>
            <w:tcW w:w="1242" w:type="dxa"/>
            <w:vAlign w:val="center"/>
          </w:tcPr>
          <w:p w14:paraId="38DF74D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2C45E9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765D400" w14:textId="77777777" w:rsidR="00B92D39" w:rsidRDefault="00B92D39">
            <w:pPr>
              <w:spacing w:before="120" w:line="240" w:lineRule="auto"/>
              <w:jc w:val="center"/>
              <w:rPr>
                <w:szCs w:val="22"/>
              </w:rPr>
            </w:pPr>
          </w:p>
        </w:tc>
        <w:tc>
          <w:tcPr>
            <w:tcW w:w="6237" w:type="dxa"/>
            <w:vAlign w:val="center"/>
          </w:tcPr>
          <w:p w14:paraId="7882D7D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EXP-PROC-AUTH : autorisations d’accès des utilisateurs</w:t>
            </w:r>
          </w:p>
        </w:tc>
        <w:tc>
          <w:tcPr>
            <w:tcW w:w="1242" w:type="dxa"/>
            <w:vAlign w:val="center"/>
          </w:tcPr>
          <w:p w14:paraId="4E9F5D1F"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052049F"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26D3852" w14:textId="77777777" w:rsidR="00B92D39" w:rsidRDefault="00B92D39">
            <w:pPr>
              <w:spacing w:before="120" w:line="240" w:lineRule="auto"/>
              <w:jc w:val="center"/>
              <w:rPr>
                <w:szCs w:val="22"/>
              </w:rPr>
            </w:pPr>
          </w:p>
        </w:tc>
        <w:tc>
          <w:tcPr>
            <w:tcW w:w="6237" w:type="dxa"/>
            <w:vAlign w:val="center"/>
          </w:tcPr>
          <w:p w14:paraId="4316727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EXP-REVUE-AUTH : revue des autorisations d’accès</w:t>
            </w:r>
          </w:p>
        </w:tc>
        <w:tc>
          <w:tcPr>
            <w:tcW w:w="1242" w:type="dxa"/>
            <w:vAlign w:val="center"/>
          </w:tcPr>
          <w:p w14:paraId="4F32F0F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8C62BE8"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5883503" w14:textId="77777777" w:rsidR="00B92D39" w:rsidRDefault="00B92D39">
            <w:pPr>
              <w:spacing w:before="120" w:line="240" w:lineRule="auto"/>
              <w:jc w:val="center"/>
              <w:rPr>
                <w:szCs w:val="22"/>
              </w:rPr>
            </w:pPr>
          </w:p>
        </w:tc>
        <w:tc>
          <w:tcPr>
            <w:tcW w:w="6237" w:type="dxa"/>
            <w:vAlign w:val="center"/>
          </w:tcPr>
          <w:p w14:paraId="2566614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EXP-CONF-AUTH : confidentialité des informations d’authentification</w:t>
            </w:r>
          </w:p>
        </w:tc>
        <w:tc>
          <w:tcPr>
            <w:tcW w:w="1242" w:type="dxa"/>
            <w:vAlign w:val="center"/>
          </w:tcPr>
          <w:p w14:paraId="63AE823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E7EE86E"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58F3867" w14:textId="77777777" w:rsidR="00B92D39" w:rsidRDefault="00B92D39">
            <w:pPr>
              <w:spacing w:before="120" w:line="240" w:lineRule="auto"/>
              <w:jc w:val="center"/>
              <w:rPr>
                <w:szCs w:val="22"/>
              </w:rPr>
            </w:pPr>
          </w:p>
        </w:tc>
        <w:tc>
          <w:tcPr>
            <w:tcW w:w="6237" w:type="dxa"/>
            <w:vAlign w:val="center"/>
          </w:tcPr>
          <w:p w14:paraId="02738816"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EXP-GEST-PASS : gestion des mots de passe</w:t>
            </w:r>
          </w:p>
        </w:tc>
        <w:tc>
          <w:tcPr>
            <w:tcW w:w="1242" w:type="dxa"/>
            <w:vAlign w:val="center"/>
          </w:tcPr>
          <w:p w14:paraId="25385E1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2FBCC1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5A7C4C3" w14:textId="77777777" w:rsidR="00B92D39" w:rsidRDefault="00B92D39">
            <w:pPr>
              <w:spacing w:before="120" w:line="240" w:lineRule="auto"/>
              <w:jc w:val="center"/>
              <w:rPr>
                <w:szCs w:val="22"/>
              </w:rPr>
            </w:pPr>
          </w:p>
        </w:tc>
        <w:tc>
          <w:tcPr>
            <w:tcW w:w="6237" w:type="dxa"/>
            <w:vAlign w:val="center"/>
          </w:tcPr>
          <w:p w14:paraId="70344FF8"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EXP-INIT-PASS : initialisation des mots de passe</w:t>
            </w:r>
          </w:p>
        </w:tc>
        <w:tc>
          <w:tcPr>
            <w:tcW w:w="1242" w:type="dxa"/>
            <w:vAlign w:val="center"/>
          </w:tcPr>
          <w:p w14:paraId="21ECC2D9"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610112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0D125E2" w14:textId="77777777" w:rsidR="00B92D39" w:rsidRDefault="00B92D39">
            <w:pPr>
              <w:spacing w:before="120" w:line="240" w:lineRule="auto"/>
              <w:jc w:val="center"/>
              <w:rPr>
                <w:szCs w:val="22"/>
              </w:rPr>
            </w:pPr>
          </w:p>
        </w:tc>
        <w:tc>
          <w:tcPr>
            <w:tcW w:w="6237" w:type="dxa"/>
            <w:vAlign w:val="center"/>
          </w:tcPr>
          <w:p w14:paraId="52A72A4A"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EXP-POL-PASS : politiques de mots de passe</w:t>
            </w:r>
          </w:p>
        </w:tc>
        <w:tc>
          <w:tcPr>
            <w:tcW w:w="1242" w:type="dxa"/>
            <w:vAlign w:val="center"/>
          </w:tcPr>
          <w:p w14:paraId="720E34E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B60AAC5"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16DF408" w14:textId="77777777" w:rsidR="00B92D39" w:rsidRDefault="00B92D39">
            <w:pPr>
              <w:spacing w:before="120" w:line="240" w:lineRule="auto"/>
              <w:jc w:val="center"/>
              <w:rPr>
                <w:szCs w:val="22"/>
              </w:rPr>
            </w:pPr>
          </w:p>
        </w:tc>
        <w:tc>
          <w:tcPr>
            <w:tcW w:w="6237" w:type="dxa"/>
            <w:vAlign w:val="center"/>
          </w:tcPr>
          <w:p w14:paraId="0237B6F8"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EXP-CERTIFS : utilisation de certificats électroniques</w:t>
            </w:r>
          </w:p>
        </w:tc>
        <w:tc>
          <w:tcPr>
            <w:tcW w:w="1242" w:type="dxa"/>
            <w:vAlign w:val="center"/>
          </w:tcPr>
          <w:p w14:paraId="2E72F65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657F5F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683FF2B" w14:textId="77777777" w:rsidR="00B92D39" w:rsidRDefault="00B92D39">
            <w:pPr>
              <w:spacing w:before="120" w:line="240" w:lineRule="auto"/>
              <w:jc w:val="center"/>
              <w:rPr>
                <w:szCs w:val="22"/>
              </w:rPr>
            </w:pPr>
          </w:p>
        </w:tc>
        <w:tc>
          <w:tcPr>
            <w:tcW w:w="6237" w:type="dxa"/>
            <w:vAlign w:val="center"/>
          </w:tcPr>
          <w:p w14:paraId="60E0BF8E"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EXP-QUAL-PASS : contrôle systématique de la qualité des mots de passe.</w:t>
            </w:r>
          </w:p>
        </w:tc>
        <w:tc>
          <w:tcPr>
            <w:tcW w:w="1242" w:type="dxa"/>
            <w:vAlign w:val="center"/>
          </w:tcPr>
          <w:p w14:paraId="2921878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61D30F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783F4F8" w14:textId="77777777" w:rsidR="00B92D39" w:rsidRDefault="00B92D39">
            <w:pPr>
              <w:spacing w:before="120" w:line="240" w:lineRule="auto"/>
              <w:jc w:val="center"/>
              <w:rPr>
                <w:szCs w:val="22"/>
              </w:rPr>
            </w:pPr>
          </w:p>
        </w:tc>
        <w:tc>
          <w:tcPr>
            <w:tcW w:w="6237" w:type="dxa"/>
            <w:vAlign w:val="center"/>
          </w:tcPr>
          <w:p w14:paraId="1C59D20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EXP-SEQ-ADMIN : séquestre des authentifiants « administrateur »</w:t>
            </w:r>
          </w:p>
        </w:tc>
        <w:tc>
          <w:tcPr>
            <w:tcW w:w="1242" w:type="dxa"/>
            <w:vAlign w:val="center"/>
          </w:tcPr>
          <w:p w14:paraId="3CDBC4E4"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825B84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8EBB71D" w14:textId="77777777" w:rsidR="00B92D39" w:rsidRDefault="00B92D39">
            <w:pPr>
              <w:spacing w:before="120" w:line="240" w:lineRule="auto"/>
              <w:jc w:val="center"/>
              <w:rPr>
                <w:szCs w:val="22"/>
              </w:rPr>
            </w:pPr>
          </w:p>
        </w:tc>
        <w:tc>
          <w:tcPr>
            <w:tcW w:w="6237" w:type="dxa"/>
            <w:vAlign w:val="center"/>
          </w:tcPr>
          <w:p w14:paraId="45DCAF66"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EXP-POL-ADMIN : politique de mots de passe « administrateurs ».</w:t>
            </w:r>
          </w:p>
        </w:tc>
        <w:tc>
          <w:tcPr>
            <w:tcW w:w="1242" w:type="dxa"/>
            <w:vAlign w:val="center"/>
          </w:tcPr>
          <w:p w14:paraId="3E41AA0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794A4A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A1C13F3" w14:textId="77777777" w:rsidR="00B92D39" w:rsidRDefault="00B92D39">
            <w:pPr>
              <w:spacing w:before="120" w:line="240" w:lineRule="auto"/>
              <w:jc w:val="center"/>
              <w:rPr>
                <w:szCs w:val="22"/>
              </w:rPr>
            </w:pPr>
          </w:p>
        </w:tc>
        <w:tc>
          <w:tcPr>
            <w:tcW w:w="6237" w:type="dxa"/>
            <w:vAlign w:val="center"/>
          </w:tcPr>
          <w:p w14:paraId="0236311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EXP-DEP-ADMIN : gestion du départ d’un administrateur des SI</w:t>
            </w:r>
          </w:p>
        </w:tc>
        <w:tc>
          <w:tcPr>
            <w:tcW w:w="1242" w:type="dxa"/>
            <w:vAlign w:val="center"/>
          </w:tcPr>
          <w:p w14:paraId="7406E539"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FBBD8C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C7EAA69" w14:textId="77777777" w:rsidR="00B92D39" w:rsidRDefault="00B92D39">
            <w:pPr>
              <w:spacing w:before="120" w:line="240" w:lineRule="auto"/>
              <w:jc w:val="center"/>
              <w:rPr>
                <w:szCs w:val="22"/>
              </w:rPr>
            </w:pPr>
          </w:p>
        </w:tc>
        <w:tc>
          <w:tcPr>
            <w:tcW w:w="6237" w:type="dxa"/>
            <w:vAlign w:val="center"/>
          </w:tcPr>
          <w:p w14:paraId="125C5A0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EXP-RESTR-DROITS : restriction des droits</w:t>
            </w:r>
          </w:p>
        </w:tc>
        <w:tc>
          <w:tcPr>
            <w:tcW w:w="1242" w:type="dxa"/>
            <w:vAlign w:val="center"/>
          </w:tcPr>
          <w:p w14:paraId="7BF5CCB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F70A40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4784900" w14:textId="77777777" w:rsidR="00B92D39" w:rsidRDefault="00B92D39">
            <w:pPr>
              <w:spacing w:before="120" w:line="240" w:lineRule="auto"/>
              <w:jc w:val="center"/>
              <w:rPr>
                <w:szCs w:val="22"/>
              </w:rPr>
            </w:pPr>
          </w:p>
        </w:tc>
        <w:tc>
          <w:tcPr>
            <w:tcW w:w="6237" w:type="dxa"/>
            <w:vAlign w:val="center"/>
          </w:tcPr>
          <w:p w14:paraId="15953E6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EXP-PROT-ADMIN : protection des accès aux outils d’administration</w:t>
            </w:r>
          </w:p>
        </w:tc>
        <w:tc>
          <w:tcPr>
            <w:tcW w:w="1242" w:type="dxa"/>
            <w:vAlign w:val="center"/>
          </w:tcPr>
          <w:p w14:paraId="198787C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E58624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F516601" w14:textId="77777777" w:rsidR="00B92D39" w:rsidRDefault="00B92D39">
            <w:pPr>
              <w:spacing w:before="120" w:line="240" w:lineRule="auto"/>
              <w:jc w:val="center"/>
              <w:rPr>
                <w:szCs w:val="22"/>
              </w:rPr>
            </w:pPr>
          </w:p>
        </w:tc>
        <w:tc>
          <w:tcPr>
            <w:tcW w:w="6237" w:type="dxa"/>
            <w:vAlign w:val="center"/>
          </w:tcPr>
          <w:p w14:paraId="10C2F68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EXP-HABILIT-ADMIN : habilitation des administrateurs</w:t>
            </w:r>
          </w:p>
        </w:tc>
        <w:tc>
          <w:tcPr>
            <w:tcW w:w="1242" w:type="dxa"/>
            <w:vAlign w:val="center"/>
          </w:tcPr>
          <w:p w14:paraId="22785B6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DD07A8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FBE228B" w14:textId="77777777" w:rsidR="00B92D39" w:rsidRDefault="00B92D39">
            <w:pPr>
              <w:spacing w:before="120" w:line="240" w:lineRule="auto"/>
              <w:jc w:val="center"/>
              <w:rPr>
                <w:szCs w:val="22"/>
              </w:rPr>
            </w:pPr>
          </w:p>
        </w:tc>
        <w:tc>
          <w:tcPr>
            <w:tcW w:w="6237" w:type="dxa"/>
            <w:vAlign w:val="center"/>
          </w:tcPr>
          <w:p w14:paraId="5C3FFA8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EXP-GEST-ADMIN : gestion des actions d’administration</w:t>
            </w:r>
          </w:p>
        </w:tc>
        <w:tc>
          <w:tcPr>
            <w:tcW w:w="1242" w:type="dxa"/>
            <w:vAlign w:val="center"/>
          </w:tcPr>
          <w:p w14:paraId="1D7BB4B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A9D9C3A"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1F8EFF9" w14:textId="77777777" w:rsidR="00B92D39" w:rsidRDefault="00B92D39">
            <w:pPr>
              <w:spacing w:before="120" w:line="240" w:lineRule="auto"/>
              <w:jc w:val="center"/>
              <w:rPr>
                <w:szCs w:val="22"/>
              </w:rPr>
            </w:pPr>
          </w:p>
        </w:tc>
        <w:tc>
          <w:tcPr>
            <w:tcW w:w="6237" w:type="dxa"/>
            <w:vAlign w:val="center"/>
          </w:tcPr>
          <w:p w14:paraId="361AEB04"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EXP-SEC-FLUXADMIN : sécurisation des flux d’administration</w:t>
            </w:r>
          </w:p>
        </w:tc>
        <w:tc>
          <w:tcPr>
            <w:tcW w:w="1242" w:type="dxa"/>
            <w:vAlign w:val="center"/>
          </w:tcPr>
          <w:p w14:paraId="41B6BDD6"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AF85EF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B7F1C9C" w14:textId="77777777" w:rsidR="00B92D39" w:rsidRDefault="00B92D39">
            <w:pPr>
              <w:spacing w:before="120" w:line="240" w:lineRule="auto"/>
              <w:jc w:val="center"/>
              <w:rPr>
                <w:szCs w:val="22"/>
              </w:rPr>
            </w:pPr>
          </w:p>
        </w:tc>
        <w:tc>
          <w:tcPr>
            <w:tcW w:w="6237" w:type="dxa"/>
            <w:vAlign w:val="center"/>
          </w:tcPr>
          <w:p w14:paraId="467967B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EXP-CENTRAL : centraliser la gestion du système d’information</w:t>
            </w:r>
          </w:p>
        </w:tc>
        <w:tc>
          <w:tcPr>
            <w:tcW w:w="1242" w:type="dxa"/>
            <w:vAlign w:val="center"/>
          </w:tcPr>
          <w:p w14:paraId="3A8C7F3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8537D8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5609767" w14:textId="77777777" w:rsidR="00B92D39" w:rsidRDefault="00B92D39">
            <w:pPr>
              <w:spacing w:before="120" w:line="240" w:lineRule="auto"/>
              <w:jc w:val="center"/>
              <w:rPr>
                <w:szCs w:val="22"/>
              </w:rPr>
            </w:pPr>
          </w:p>
        </w:tc>
        <w:tc>
          <w:tcPr>
            <w:tcW w:w="6237" w:type="dxa"/>
            <w:vAlign w:val="center"/>
          </w:tcPr>
          <w:p w14:paraId="459D2A8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EXP-SECX-DIST : sécurisation des outils de prise de main à distance</w:t>
            </w:r>
          </w:p>
        </w:tc>
        <w:tc>
          <w:tcPr>
            <w:tcW w:w="1242" w:type="dxa"/>
            <w:vAlign w:val="center"/>
          </w:tcPr>
          <w:p w14:paraId="39763EC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6BA3FAA"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602D1ED" w14:textId="77777777" w:rsidR="00B92D39" w:rsidRDefault="00B92D39">
            <w:pPr>
              <w:spacing w:before="120" w:line="240" w:lineRule="auto"/>
              <w:jc w:val="center"/>
              <w:rPr>
                <w:szCs w:val="22"/>
              </w:rPr>
            </w:pPr>
          </w:p>
        </w:tc>
        <w:tc>
          <w:tcPr>
            <w:tcW w:w="6237" w:type="dxa"/>
            <w:vAlign w:val="center"/>
          </w:tcPr>
          <w:p w14:paraId="353C2194"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EXP-DOM-POL : définir une politique de gestion des comptes du domaine</w:t>
            </w:r>
          </w:p>
        </w:tc>
        <w:tc>
          <w:tcPr>
            <w:tcW w:w="1242" w:type="dxa"/>
            <w:vAlign w:val="center"/>
          </w:tcPr>
          <w:p w14:paraId="5EE0F23F"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58B046D"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229425C" w14:textId="77777777" w:rsidR="00B92D39" w:rsidRDefault="00B92D39">
            <w:pPr>
              <w:spacing w:before="120" w:line="240" w:lineRule="auto"/>
              <w:jc w:val="center"/>
              <w:rPr>
                <w:szCs w:val="22"/>
              </w:rPr>
            </w:pPr>
          </w:p>
        </w:tc>
        <w:tc>
          <w:tcPr>
            <w:tcW w:w="6237" w:type="dxa"/>
            <w:vAlign w:val="center"/>
          </w:tcPr>
          <w:p w14:paraId="63E3A8F3"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EXP-DOM-PASS : configurer la stratégie des mots de passe des domaines</w:t>
            </w:r>
          </w:p>
        </w:tc>
        <w:tc>
          <w:tcPr>
            <w:tcW w:w="1242" w:type="dxa"/>
            <w:vAlign w:val="center"/>
          </w:tcPr>
          <w:p w14:paraId="2FD550D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547EBE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135858A" w14:textId="77777777" w:rsidR="00B92D39" w:rsidRDefault="00B92D39">
            <w:pPr>
              <w:spacing w:before="120" w:line="240" w:lineRule="auto"/>
              <w:jc w:val="center"/>
              <w:rPr>
                <w:szCs w:val="22"/>
              </w:rPr>
            </w:pPr>
          </w:p>
        </w:tc>
        <w:tc>
          <w:tcPr>
            <w:tcW w:w="6237" w:type="dxa"/>
            <w:vAlign w:val="center"/>
          </w:tcPr>
          <w:p w14:paraId="5D50E4F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EXP-DOM-NOMENCLAT : définir et appliquer une nomenclature des comptes du domaine</w:t>
            </w:r>
          </w:p>
        </w:tc>
        <w:tc>
          <w:tcPr>
            <w:tcW w:w="1242" w:type="dxa"/>
            <w:vAlign w:val="center"/>
          </w:tcPr>
          <w:p w14:paraId="036C857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B57A16E"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33120E7" w14:textId="77777777" w:rsidR="00B92D39" w:rsidRDefault="00B92D39">
            <w:pPr>
              <w:spacing w:before="120" w:line="240" w:lineRule="auto"/>
              <w:jc w:val="center"/>
              <w:rPr>
                <w:szCs w:val="22"/>
              </w:rPr>
            </w:pPr>
          </w:p>
        </w:tc>
        <w:tc>
          <w:tcPr>
            <w:tcW w:w="6237" w:type="dxa"/>
            <w:vAlign w:val="center"/>
          </w:tcPr>
          <w:p w14:paraId="6EC83C05"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EXP-DOM-RESTADMIN : restreindre au maximum l’appartenance aux groupes d’administration du domaine.</w:t>
            </w:r>
          </w:p>
        </w:tc>
        <w:tc>
          <w:tcPr>
            <w:tcW w:w="1242" w:type="dxa"/>
            <w:vAlign w:val="center"/>
          </w:tcPr>
          <w:p w14:paraId="12B3808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0F1F3B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BD8A445" w14:textId="77777777" w:rsidR="00B92D39" w:rsidRDefault="00B92D39">
            <w:pPr>
              <w:spacing w:before="120" w:line="240" w:lineRule="auto"/>
              <w:jc w:val="center"/>
              <w:rPr>
                <w:szCs w:val="22"/>
              </w:rPr>
            </w:pPr>
          </w:p>
        </w:tc>
        <w:tc>
          <w:tcPr>
            <w:tcW w:w="6237" w:type="dxa"/>
            <w:vAlign w:val="center"/>
          </w:tcPr>
          <w:p w14:paraId="0122C47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EXP-DOM-SERV : maîtriser l’utilisation des comptes de service</w:t>
            </w:r>
          </w:p>
        </w:tc>
        <w:tc>
          <w:tcPr>
            <w:tcW w:w="1242" w:type="dxa"/>
            <w:vAlign w:val="center"/>
          </w:tcPr>
          <w:p w14:paraId="2DD78AB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55F242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D1E7E6B" w14:textId="77777777" w:rsidR="00B92D39" w:rsidRDefault="00B92D39">
            <w:pPr>
              <w:spacing w:before="120" w:line="240" w:lineRule="auto"/>
              <w:jc w:val="center"/>
              <w:rPr>
                <w:szCs w:val="22"/>
              </w:rPr>
            </w:pPr>
          </w:p>
        </w:tc>
        <w:tc>
          <w:tcPr>
            <w:tcW w:w="6237" w:type="dxa"/>
            <w:vAlign w:val="center"/>
          </w:tcPr>
          <w:p w14:paraId="35E4980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EXP-DOM-LIMITSERV : limiter les droits des comptes de service.</w:t>
            </w:r>
          </w:p>
        </w:tc>
        <w:tc>
          <w:tcPr>
            <w:tcW w:w="1242" w:type="dxa"/>
            <w:vAlign w:val="center"/>
          </w:tcPr>
          <w:p w14:paraId="1DA81CA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FB5FF9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DFAD9F0" w14:textId="77777777" w:rsidR="00B92D39" w:rsidRDefault="00B92D39">
            <w:pPr>
              <w:spacing w:before="120" w:line="240" w:lineRule="auto"/>
              <w:jc w:val="center"/>
              <w:rPr>
                <w:szCs w:val="22"/>
              </w:rPr>
            </w:pPr>
          </w:p>
        </w:tc>
        <w:tc>
          <w:tcPr>
            <w:tcW w:w="6237" w:type="dxa"/>
            <w:vAlign w:val="center"/>
          </w:tcPr>
          <w:p w14:paraId="5B87A9FF"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EXP-DOM-OBSOLET : désactiver les comptes du domaine obsolètes</w:t>
            </w:r>
          </w:p>
        </w:tc>
        <w:tc>
          <w:tcPr>
            <w:tcW w:w="1242" w:type="dxa"/>
            <w:vAlign w:val="center"/>
          </w:tcPr>
          <w:p w14:paraId="7E91855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A851744"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41A8CA1" w14:textId="77777777" w:rsidR="00B92D39" w:rsidRDefault="00B92D39">
            <w:pPr>
              <w:spacing w:before="120" w:line="240" w:lineRule="auto"/>
              <w:jc w:val="center"/>
              <w:rPr>
                <w:szCs w:val="22"/>
              </w:rPr>
            </w:pPr>
          </w:p>
        </w:tc>
        <w:tc>
          <w:tcPr>
            <w:tcW w:w="6237" w:type="dxa"/>
            <w:vAlign w:val="center"/>
          </w:tcPr>
          <w:p w14:paraId="399201B6"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EXP-DOM-ADMINLOC : améliorer la gestion des comptes d’administrateur locaux</w:t>
            </w:r>
          </w:p>
        </w:tc>
        <w:tc>
          <w:tcPr>
            <w:tcW w:w="1242" w:type="dxa"/>
            <w:vAlign w:val="center"/>
          </w:tcPr>
          <w:p w14:paraId="31587B7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39455B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EDA446C" w14:textId="77777777" w:rsidR="00B92D39" w:rsidRDefault="00B92D39">
            <w:pPr>
              <w:spacing w:before="120" w:line="240" w:lineRule="auto"/>
              <w:jc w:val="center"/>
              <w:rPr>
                <w:szCs w:val="22"/>
              </w:rPr>
            </w:pPr>
          </w:p>
        </w:tc>
        <w:tc>
          <w:tcPr>
            <w:tcW w:w="6237" w:type="dxa"/>
            <w:vAlign w:val="center"/>
          </w:tcPr>
          <w:p w14:paraId="267FD05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EXP-MAINT-EXT : maintenance externe</w:t>
            </w:r>
          </w:p>
        </w:tc>
        <w:tc>
          <w:tcPr>
            <w:tcW w:w="1242" w:type="dxa"/>
            <w:vAlign w:val="center"/>
          </w:tcPr>
          <w:p w14:paraId="1068125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69FD6CC"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CA84914" w14:textId="77777777" w:rsidR="00B92D39" w:rsidRDefault="00B92D39">
            <w:pPr>
              <w:spacing w:before="120" w:line="240" w:lineRule="auto"/>
              <w:jc w:val="center"/>
              <w:rPr>
                <w:szCs w:val="22"/>
              </w:rPr>
            </w:pPr>
          </w:p>
        </w:tc>
        <w:tc>
          <w:tcPr>
            <w:tcW w:w="6237" w:type="dxa"/>
            <w:vAlign w:val="center"/>
          </w:tcPr>
          <w:p w14:paraId="0F08860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EXP-MIS-REB : mise au rebut</w:t>
            </w:r>
          </w:p>
        </w:tc>
        <w:tc>
          <w:tcPr>
            <w:tcW w:w="1242" w:type="dxa"/>
            <w:vAlign w:val="center"/>
          </w:tcPr>
          <w:p w14:paraId="550B1E8C"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A553B3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D002633" w14:textId="77777777" w:rsidR="00B92D39" w:rsidRDefault="00B92D39">
            <w:pPr>
              <w:spacing w:before="120" w:line="240" w:lineRule="auto"/>
              <w:jc w:val="center"/>
              <w:rPr>
                <w:szCs w:val="22"/>
              </w:rPr>
            </w:pPr>
          </w:p>
        </w:tc>
        <w:tc>
          <w:tcPr>
            <w:tcW w:w="6237" w:type="dxa"/>
            <w:vAlign w:val="center"/>
          </w:tcPr>
          <w:p w14:paraId="69C6676A"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EXP-PROT-MALV : protection contre les codes malveillants.</w:t>
            </w:r>
          </w:p>
        </w:tc>
        <w:tc>
          <w:tcPr>
            <w:tcW w:w="1242" w:type="dxa"/>
            <w:vAlign w:val="center"/>
          </w:tcPr>
          <w:p w14:paraId="7B7A352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9EE759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2CD42C9" w14:textId="77777777" w:rsidR="00B92D39" w:rsidRDefault="00B92D39">
            <w:pPr>
              <w:spacing w:before="120" w:line="240" w:lineRule="auto"/>
              <w:jc w:val="center"/>
              <w:rPr>
                <w:szCs w:val="22"/>
              </w:rPr>
            </w:pPr>
          </w:p>
        </w:tc>
        <w:tc>
          <w:tcPr>
            <w:tcW w:w="6237" w:type="dxa"/>
            <w:vAlign w:val="center"/>
          </w:tcPr>
          <w:p w14:paraId="2787ED64"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EXP-GES-ANTIVIR : gestion des événements de sécurité de l’antivirus</w:t>
            </w:r>
          </w:p>
        </w:tc>
        <w:tc>
          <w:tcPr>
            <w:tcW w:w="1242" w:type="dxa"/>
            <w:vAlign w:val="center"/>
          </w:tcPr>
          <w:p w14:paraId="24AADD0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0CDB47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C21FB18" w14:textId="77777777" w:rsidR="00B92D39" w:rsidRDefault="00B92D39">
            <w:pPr>
              <w:spacing w:before="120" w:line="240" w:lineRule="auto"/>
              <w:jc w:val="center"/>
              <w:rPr>
                <w:szCs w:val="22"/>
              </w:rPr>
            </w:pPr>
          </w:p>
        </w:tc>
        <w:tc>
          <w:tcPr>
            <w:tcW w:w="6237" w:type="dxa"/>
            <w:vAlign w:val="center"/>
          </w:tcPr>
          <w:p w14:paraId="1EAAAE5F"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EXP-MAJ-ANTIVIR : mise à jour de la base de signatures</w:t>
            </w:r>
          </w:p>
        </w:tc>
        <w:tc>
          <w:tcPr>
            <w:tcW w:w="1242" w:type="dxa"/>
            <w:vAlign w:val="center"/>
          </w:tcPr>
          <w:p w14:paraId="14F0468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7E8599F"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E90AE11" w14:textId="77777777" w:rsidR="00B92D39" w:rsidRDefault="00B92D39">
            <w:pPr>
              <w:spacing w:before="120" w:line="240" w:lineRule="auto"/>
              <w:jc w:val="center"/>
              <w:rPr>
                <w:szCs w:val="22"/>
              </w:rPr>
            </w:pPr>
          </w:p>
        </w:tc>
        <w:tc>
          <w:tcPr>
            <w:tcW w:w="6237" w:type="dxa"/>
            <w:vAlign w:val="center"/>
          </w:tcPr>
          <w:p w14:paraId="1F72998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EXP-NAVIG : configuration du navigateur Internet</w:t>
            </w:r>
          </w:p>
        </w:tc>
        <w:tc>
          <w:tcPr>
            <w:tcW w:w="1242" w:type="dxa"/>
            <w:vAlign w:val="center"/>
          </w:tcPr>
          <w:p w14:paraId="0A793B6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D2EBF9D"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7C310FC" w14:textId="77777777" w:rsidR="00B92D39" w:rsidRDefault="00B92D39">
            <w:pPr>
              <w:spacing w:before="120" w:line="240" w:lineRule="auto"/>
              <w:jc w:val="center"/>
              <w:rPr>
                <w:szCs w:val="22"/>
              </w:rPr>
            </w:pPr>
          </w:p>
        </w:tc>
        <w:tc>
          <w:tcPr>
            <w:tcW w:w="6237" w:type="dxa"/>
            <w:vAlign w:val="center"/>
          </w:tcPr>
          <w:p w14:paraId="716F86C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EXP-POL-COR : définir et mettre en œuvre une politique de suivi et d’application des correctifs de sécurité</w:t>
            </w:r>
          </w:p>
        </w:tc>
        <w:tc>
          <w:tcPr>
            <w:tcW w:w="1242" w:type="dxa"/>
            <w:vAlign w:val="center"/>
          </w:tcPr>
          <w:p w14:paraId="5E92B4C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41F72CC"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579CB24" w14:textId="77777777" w:rsidR="00B92D39" w:rsidRDefault="00B92D39">
            <w:pPr>
              <w:spacing w:before="120" w:line="240" w:lineRule="auto"/>
              <w:jc w:val="center"/>
              <w:rPr>
                <w:szCs w:val="22"/>
              </w:rPr>
            </w:pPr>
          </w:p>
        </w:tc>
        <w:tc>
          <w:tcPr>
            <w:tcW w:w="6237" w:type="dxa"/>
            <w:vAlign w:val="center"/>
          </w:tcPr>
          <w:p w14:paraId="6C730D8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EXP-COR-SEC : déploiement des correctifs de sécurité</w:t>
            </w:r>
          </w:p>
        </w:tc>
        <w:tc>
          <w:tcPr>
            <w:tcW w:w="1242" w:type="dxa"/>
            <w:vAlign w:val="center"/>
          </w:tcPr>
          <w:p w14:paraId="14D9D72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E91930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583B31B" w14:textId="77777777" w:rsidR="00B92D39" w:rsidRDefault="00B92D39">
            <w:pPr>
              <w:spacing w:before="120" w:line="240" w:lineRule="auto"/>
              <w:jc w:val="center"/>
              <w:rPr>
                <w:szCs w:val="22"/>
              </w:rPr>
            </w:pPr>
          </w:p>
        </w:tc>
        <w:tc>
          <w:tcPr>
            <w:tcW w:w="6237" w:type="dxa"/>
            <w:vAlign w:val="center"/>
          </w:tcPr>
          <w:p w14:paraId="687AF91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EXP-OBSOLET : assurer la migration des systèmes obsolètes</w:t>
            </w:r>
          </w:p>
        </w:tc>
        <w:tc>
          <w:tcPr>
            <w:tcW w:w="1242" w:type="dxa"/>
            <w:vAlign w:val="center"/>
          </w:tcPr>
          <w:p w14:paraId="50B2988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65A71E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1C38C80" w14:textId="77777777" w:rsidR="00B92D39" w:rsidRDefault="00B92D39">
            <w:pPr>
              <w:spacing w:before="120" w:line="240" w:lineRule="auto"/>
              <w:jc w:val="center"/>
              <w:rPr>
                <w:szCs w:val="22"/>
              </w:rPr>
            </w:pPr>
          </w:p>
        </w:tc>
        <w:tc>
          <w:tcPr>
            <w:tcW w:w="6237" w:type="dxa"/>
            <w:vAlign w:val="center"/>
          </w:tcPr>
          <w:p w14:paraId="25F1F3A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EXP-ISOL : isoler les systèmes obsolètes restants</w:t>
            </w:r>
          </w:p>
        </w:tc>
        <w:tc>
          <w:tcPr>
            <w:tcW w:w="1242" w:type="dxa"/>
            <w:vAlign w:val="center"/>
          </w:tcPr>
          <w:p w14:paraId="4E1C14E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3B8041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6CF92A9" w14:textId="77777777" w:rsidR="00B92D39" w:rsidRDefault="00B92D39">
            <w:pPr>
              <w:spacing w:before="120" w:line="240" w:lineRule="auto"/>
              <w:jc w:val="center"/>
              <w:rPr>
                <w:szCs w:val="22"/>
              </w:rPr>
            </w:pPr>
          </w:p>
        </w:tc>
        <w:tc>
          <w:tcPr>
            <w:tcW w:w="6237" w:type="dxa"/>
            <w:vAlign w:val="center"/>
          </w:tcPr>
          <w:p w14:paraId="143A5A0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EXP-JOUR-SUR : journalisation des alertes</w:t>
            </w:r>
          </w:p>
        </w:tc>
        <w:tc>
          <w:tcPr>
            <w:tcW w:w="1242" w:type="dxa"/>
            <w:vAlign w:val="center"/>
          </w:tcPr>
          <w:p w14:paraId="1D9B8E8A"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0DB017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582F7BE" w14:textId="77777777" w:rsidR="00B92D39" w:rsidRDefault="00B92D39">
            <w:pPr>
              <w:spacing w:before="120" w:line="240" w:lineRule="auto"/>
              <w:jc w:val="center"/>
              <w:rPr>
                <w:szCs w:val="22"/>
              </w:rPr>
            </w:pPr>
          </w:p>
        </w:tc>
        <w:tc>
          <w:tcPr>
            <w:tcW w:w="6237" w:type="dxa"/>
            <w:vAlign w:val="center"/>
          </w:tcPr>
          <w:p w14:paraId="3C67362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EXP-POL-JOUR : définir et mettre en œuvre une politique de gestion et d’analyse des journaux de traces</w:t>
            </w:r>
          </w:p>
        </w:tc>
        <w:tc>
          <w:tcPr>
            <w:tcW w:w="1242" w:type="dxa"/>
            <w:vAlign w:val="center"/>
          </w:tcPr>
          <w:p w14:paraId="5E96237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EFA08D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CD31FE6" w14:textId="77777777" w:rsidR="00B92D39" w:rsidRDefault="00B92D39">
            <w:pPr>
              <w:spacing w:before="120" w:line="240" w:lineRule="auto"/>
              <w:jc w:val="center"/>
              <w:rPr>
                <w:szCs w:val="22"/>
              </w:rPr>
            </w:pPr>
          </w:p>
        </w:tc>
        <w:tc>
          <w:tcPr>
            <w:tcW w:w="6237" w:type="dxa"/>
            <w:vAlign w:val="center"/>
          </w:tcPr>
          <w:p w14:paraId="3A7B77D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EXP-CONS-JOUR : conservation des journaux.</w:t>
            </w:r>
          </w:p>
        </w:tc>
        <w:tc>
          <w:tcPr>
            <w:tcW w:w="1242" w:type="dxa"/>
            <w:vAlign w:val="center"/>
          </w:tcPr>
          <w:p w14:paraId="2DB189A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10D9B56"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931AC52" w14:textId="77777777" w:rsidR="00B92D39" w:rsidRDefault="00B92D39">
            <w:pPr>
              <w:spacing w:before="120" w:line="240" w:lineRule="auto"/>
              <w:jc w:val="center"/>
              <w:rPr>
                <w:szCs w:val="22"/>
              </w:rPr>
            </w:pPr>
          </w:p>
        </w:tc>
        <w:tc>
          <w:tcPr>
            <w:tcW w:w="6237" w:type="dxa"/>
            <w:vAlign w:val="center"/>
          </w:tcPr>
          <w:p w14:paraId="71AC909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EXP-GES-DYN : gestion dynamique de la sécurité</w:t>
            </w:r>
          </w:p>
        </w:tc>
        <w:tc>
          <w:tcPr>
            <w:tcW w:w="1242" w:type="dxa"/>
            <w:vAlign w:val="center"/>
          </w:tcPr>
          <w:p w14:paraId="0432EF2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55F473D"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20D08DB" w14:textId="77777777" w:rsidR="00B92D39" w:rsidRDefault="00B92D39">
            <w:pPr>
              <w:spacing w:before="120" w:line="240" w:lineRule="auto"/>
              <w:jc w:val="center"/>
              <w:rPr>
                <w:szCs w:val="22"/>
              </w:rPr>
            </w:pPr>
          </w:p>
        </w:tc>
        <w:tc>
          <w:tcPr>
            <w:tcW w:w="6237" w:type="dxa"/>
            <w:vAlign w:val="center"/>
          </w:tcPr>
          <w:p w14:paraId="7919B8D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EXP-MAIT-MAT : maîtrise des matériels.</w:t>
            </w:r>
          </w:p>
        </w:tc>
        <w:tc>
          <w:tcPr>
            <w:tcW w:w="1242" w:type="dxa"/>
            <w:vAlign w:val="center"/>
          </w:tcPr>
          <w:p w14:paraId="6AD5C12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9EE04E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33CBBD0" w14:textId="77777777" w:rsidR="00B92D39" w:rsidRDefault="00B92D39">
            <w:pPr>
              <w:spacing w:before="120" w:line="240" w:lineRule="auto"/>
              <w:jc w:val="center"/>
              <w:rPr>
                <w:szCs w:val="22"/>
              </w:rPr>
            </w:pPr>
          </w:p>
        </w:tc>
        <w:tc>
          <w:tcPr>
            <w:tcW w:w="6237" w:type="dxa"/>
            <w:vAlign w:val="center"/>
          </w:tcPr>
          <w:p w14:paraId="5BFDED6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EXP-PROT-VOL : rappel des mesures de protection contre le vol</w:t>
            </w:r>
          </w:p>
        </w:tc>
        <w:tc>
          <w:tcPr>
            <w:tcW w:w="1242" w:type="dxa"/>
            <w:vAlign w:val="center"/>
          </w:tcPr>
          <w:p w14:paraId="378A911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52CC7F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B3F56C2" w14:textId="77777777" w:rsidR="00B92D39" w:rsidRDefault="00B92D39">
            <w:pPr>
              <w:spacing w:before="120" w:line="240" w:lineRule="auto"/>
              <w:jc w:val="center"/>
              <w:rPr>
                <w:szCs w:val="22"/>
              </w:rPr>
            </w:pPr>
          </w:p>
        </w:tc>
        <w:tc>
          <w:tcPr>
            <w:tcW w:w="6237" w:type="dxa"/>
            <w:vAlign w:val="center"/>
          </w:tcPr>
          <w:p w14:paraId="67F00A78"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EXP-DECLAR-VOL : déclarer les pertes et vols</w:t>
            </w:r>
          </w:p>
        </w:tc>
        <w:tc>
          <w:tcPr>
            <w:tcW w:w="1242" w:type="dxa"/>
            <w:vAlign w:val="center"/>
          </w:tcPr>
          <w:p w14:paraId="7ECE8E0F"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74AF88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1FF3102" w14:textId="77777777" w:rsidR="00B92D39" w:rsidRDefault="00B92D39">
            <w:pPr>
              <w:spacing w:before="120" w:line="240" w:lineRule="auto"/>
              <w:jc w:val="center"/>
              <w:rPr>
                <w:szCs w:val="22"/>
              </w:rPr>
            </w:pPr>
          </w:p>
        </w:tc>
        <w:tc>
          <w:tcPr>
            <w:tcW w:w="6237" w:type="dxa"/>
            <w:vAlign w:val="center"/>
          </w:tcPr>
          <w:p w14:paraId="2607E60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EXP-REAFFECT : réaffectation de matériels informatiques</w:t>
            </w:r>
          </w:p>
        </w:tc>
        <w:tc>
          <w:tcPr>
            <w:tcW w:w="1242" w:type="dxa"/>
            <w:vAlign w:val="center"/>
          </w:tcPr>
          <w:p w14:paraId="180F8AC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928DC7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22C90BC" w14:textId="77777777" w:rsidR="00B92D39" w:rsidRDefault="00B92D39">
            <w:pPr>
              <w:spacing w:before="120" w:line="240" w:lineRule="auto"/>
              <w:jc w:val="center"/>
              <w:rPr>
                <w:szCs w:val="22"/>
              </w:rPr>
            </w:pPr>
          </w:p>
        </w:tc>
        <w:tc>
          <w:tcPr>
            <w:tcW w:w="6237" w:type="dxa"/>
            <w:vAlign w:val="center"/>
          </w:tcPr>
          <w:p w14:paraId="02B9394B"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EXP-NOMAD-SENS : déclaration des équipements nomades aptes à traiter des informations sensibles</w:t>
            </w:r>
          </w:p>
        </w:tc>
        <w:tc>
          <w:tcPr>
            <w:tcW w:w="1242" w:type="dxa"/>
            <w:vAlign w:val="center"/>
          </w:tcPr>
          <w:p w14:paraId="16D7A02F"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EFE499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F9DEE87" w14:textId="77777777" w:rsidR="00B92D39" w:rsidRDefault="00B92D39">
            <w:pPr>
              <w:spacing w:before="120" w:line="240" w:lineRule="auto"/>
              <w:jc w:val="center"/>
              <w:rPr>
                <w:szCs w:val="22"/>
              </w:rPr>
            </w:pPr>
          </w:p>
        </w:tc>
        <w:tc>
          <w:tcPr>
            <w:tcW w:w="6237" w:type="dxa"/>
            <w:vAlign w:val="center"/>
          </w:tcPr>
          <w:p w14:paraId="48D494F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EXP-ACC-DIST : accès à distance au système d’information de l’organisme</w:t>
            </w:r>
          </w:p>
        </w:tc>
        <w:tc>
          <w:tcPr>
            <w:tcW w:w="1242" w:type="dxa"/>
            <w:vAlign w:val="center"/>
          </w:tcPr>
          <w:p w14:paraId="1E64E051"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0C78D2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C58CD64" w14:textId="77777777" w:rsidR="00B92D39" w:rsidRDefault="00B92D39">
            <w:pPr>
              <w:spacing w:before="120" w:line="240" w:lineRule="auto"/>
              <w:jc w:val="center"/>
              <w:rPr>
                <w:szCs w:val="22"/>
              </w:rPr>
            </w:pPr>
          </w:p>
        </w:tc>
        <w:tc>
          <w:tcPr>
            <w:tcW w:w="6237" w:type="dxa"/>
            <w:vAlign w:val="center"/>
          </w:tcPr>
          <w:p w14:paraId="15CC320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EXP-IMP-SENS : impression des informations sensibles.</w:t>
            </w:r>
          </w:p>
        </w:tc>
        <w:tc>
          <w:tcPr>
            <w:tcW w:w="1242" w:type="dxa"/>
            <w:vAlign w:val="center"/>
          </w:tcPr>
          <w:p w14:paraId="55A7C89A"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BE8B75D"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27F8091" w14:textId="77777777" w:rsidR="00B92D39" w:rsidRDefault="00B92D39">
            <w:pPr>
              <w:spacing w:before="120" w:line="240" w:lineRule="auto"/>
              <w:jc w:val="center"/>
              <w:rPr>
                <w:szCs w:val="22"/>
              </w:rPr>
            </w:pPr>
          </w:p>
        </w:tc>
        <w:tc>
          <w:tcPr>
            <w:tcW w:w="6237" w:type="dxa"/>
            <w:vAlign w:val="center"/>
          </w:tcPr>
          <w:p w14:paraId="1073FB44"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EXP-IMP-2 : sécurité des imprimantes et copieurs multifonctions</w:t>
            </w:r>
          </w:p>
        </w:tc>
        <w:tc>
          <w:tcPr>
            <w:tcW w:w="1242" w:type="dxa"/>
            <w:vAlign w:val="center"/>
          </w:tcPr>
          <w:p w14:paraId="4C7B293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A175515"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9CF2DD9" w14:textId="77777777" w:rsidR="00B92D39" w:rsidRDefault="00B92D39">
            <w:pPr>
              <w:spacing w:before="120" w:line="240" w:lineRule="auto"/>
              <w:jc w:val="center"/>
              <w:rPr>
                <w:szCs w:val="22"/>
              </w:rPr>
            </w:pPr>
          </w:p>
        </w:tc>
        <w:tc>
          <w:tcPr>
            <w:tcW w:w="6237" w:type="dxa"/>
            <w:vAlign w:val="center"/>
          </w:tcPr>
          <w:p w14:paraId="3C1EA71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EXP-CI-OS : systèmes d’exploitation</w:t>
            </w:r>
          </w:p>
        </w:tc>
        <w:tc>
          <w:tcPr>
            <w:tcW w:w="1242" w:type="dxa"/>
            <w:vAlign w:val="center"/>
          </w:tcPr>
          <w:p w14:paraId="7EFDCFB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B80D5E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C27F527" w14:textId="77777777" w:rsidR="00B92D39" w:rsidRDefault="00B92D39">
            <w:pPr>
              <w:spacing w:before="120" w:line="240" w:lineRule="auto"/>
              <w:jc w:val="center"/>
              <w:rPr>
                <w:szCs w:val="22"/>
              </w:rPr>
            </w:pPr>
          </w:p>
        </w:tc>
        <w:tc>
          <w:tcPr>
            <w:tcW w:w="6237" w:type="dxa"/>
            <w:vAlign w:val="center"/>
          </w:tcPr>
          <w:p w14:paraId="43F48992"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EXP-CI-LTP : logiciels en Tiers Présentation</w:t>
            </w:r>
          </w:p>
        </w:tc>
        <w:tc>
          <w:tcPr>
            <w:tcW w:w="1242" w:type="dxa"/>
            <w:vAlign w:val="center"/>
          </w:tcPr>
          <w:p w14:paraId="174E8CE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8610E0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89B0A82" w14:textId="77777777" w:rsidR="00B92D39" w:rsidRDefault="00B92D39">
            <w:pPr>
              <w:spacing w:before="120" w:line="240" w:lineRule="auto"/>
              <w:jc w:val="center"/>
              <w:rPr>
                <w:szCs w:val="22"/>
              </w:rPr>
            </w:pPr>
          </w:p>
        </w:tc>
        <w:tc>
          <w:tcPr>
            <w:tcW w:w="6237" w:type="dxa"/>
            <w:vAlign w:val="center"/>
          </w:tcPr>
          <w:p w14:paraId="4EEF064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EXP-CI-LTA : logiciels en Tiers Application</w:t>
            </w:r>
          </w:p>
        </w:tc>
        <w:tc>
          <w:tcPr>
            <w:tcW w:w="1242" w:type="dxa"/>
            <w:vAlign w:val="center"/>
          </w:tcPr>
          <w:p w14:paraId="42D09E9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B30585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E63F019" w14:textId="77777777" w:rsidR="00B92D39" w:rsidRDefault="00B92D39">
            <w:pPr>
              <w:spacing w:before="120" w:line="240" w:lineRule="auto"/>
              <w:jc w:val="center"/>
              <w:rPr>
                <w:szCs w:val="22"/>
              </w:rPr>
            </w:pPr>
          </w:p>
        </w:tc>
        <w:tc>
          <w:tcPr>
            <w:tcW w:w="6237" w:type="dxa"/>
            <w:vAlign w:val="center"/>
          </w:tcPr>
          <w:p w14:paraId="7AFEA27B"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EXP-CI-LTD : logiciels en Tiers Données</w:t>
            </w:r>
          </w:p>
        </w:tc>
        <w:tc>
          <w:tcPr>
            <w:tcW w:w="1242" w:type="dxa"/>
            <w:vAlign w:val="center"/>
          </w:tcPr>
          <w:p w14:paraId="15AC39C1"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69C2F6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8B9B00F" w14:textId="77777777" w:rsidR="00B92D39" w:rsidRDefault="00B92D39">
            <w:pPr>
              <w:spacing w:before="120" w:line="240" w:lineRule="auto"/>
              <w:jc w:val="center"/>
              <w:rPr>
                <w:szCs w:val="22"/>
              </w:rPr>
            </w:pPr>
          </w:p>
        </w:tc>
        <w:tc>
          <w:tcPr>
            <w:tcW w:w="6237" w:type="dxa"/>
            <w:vAlign w:val="center"/>
          </w:tcPr>
          <w:p w14:paraId="66A420F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EXP-CI-PROTFIC : passerelle d’échange de fichiers</w:t>
            </w:r>
          </w:p>
        </w:tc>
        <w:tc>
          <w:tcPr>
            <w:tcW w:w="1242" w:type="dxa"/>
            <w:vAlign w:val="center"/>
          </w:tcPr>
          <w:p w14:paraId="419184B0"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273414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0D43A1F" w14:textId="77777777" w:rsidR="00B92D39" w:rsidRDefault="00B92D39">
            <w:pPr>
              <w:spacing w:before="120" w:line="240" w:lineRule="auto"/>
              <w:jc w:val="center"/>
              <w:rPr>
                <w:szCs w:val="22"/>
              </w:rPr>
            </w:pPr>
          </w:p>
        </w:tc>
        <w:tc>
          <w:tcPr>
            <w:tcW w:w="6237" w:type="dxa"/>
            <w:vAlign w:val="center"/>
          </w:tcPr>
          <w:p w14:paraId="58C682B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EXP-CI-MESSTECH : messagerie technique</w:t>
            </w:r>
          </w:p>
        </w:tc>
        <w:tc>
          <w:tcPr>
            <w:tcW w:w="1242" w:type="dxa"/>
            <w:vAlign w:val="center"/>
          </w:tcPr>
          <w:p w14:paraId="52917CF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80E362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A9C3A2E" w14:textId="77777777" w:rsidR="00B92D39" w:rsidRDefault="00B92D39">
            <w:pPr>
              <w:spacing w:before="120" w:line="240" w:lineRule="auto"/>
              <w:jc w:val="center"/>
              <w:rPr>
                <w:szCs w:val="22"/>
              </w:rPr>
            </w:pPr>
          </w:p>
        </w:tc>
        <w:tc>
          <w:tcPr>
            <w:tcW w:w="6237" w:type="dxa"/>
            <w:vAlign w:val="center"/>
          </w:tcPr>
          <w:p w14:paraId="2670B414"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EXP-CI-FILT : filtrage des flux applicatifs</w:t>
            </w:r>
          </w:p>
        </w:tc>
        <w:tc>
          <w:tcPr>
            <w:tcW w:w="1242" w:type="dxa"/>
            <w:vAlign w:val="center"/>
          </w:tcPr>
          <w:p w14:paraId="4CB9340A"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8BDBB5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43F694D" w14:textId="77777777" w:rsidR="00B92D39" w:rsidRDefault="00B92D39">
            <w:pPr>
              <w:spacing w:before="120" w:line="240" w:lineRule="auto"/>
              <w:jc w:val="center"/>
              <w:rPr>
                <w:szCs w:val="22"/>
              </w:rPr>
            </w:pPr>
          </w:p>
        </w:tc>
        <w:tc>
          <w:tcPr>
            <w:tcW w:w="6237" w:type="dxa"/>
            <w:vAlign w:val="center"/>
          </w:tcPr>
          <w:p w14:paraId="1FB79C9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EXP-CI-ADMIN : flux d’administration</w:t>
            </w:r>
          </w:p>
        </w:tc>
        <w:tc>
          <w:tcPr>
            <w:tcW w:w="1242" w:type="dxa"/>
            <w:vAlign w:val="center"/>
          </w:tcPr>
          <w:p w14:paraId="61FF431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55E8D5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1C81D31" w14:textId="77777777" w:rsidR="00B92D39" w:rsidRDefault="00B92D39">
            <w:pPr>
              <w:spacing w:before="120" w:line="240" w:lineRule="auto"/>
              <w:jc w:val="center"/>
              <w:rPr>
                <w:szCs w:val="22"/>
              </w:rPr>
            </w:pPr>
          </w:p>
        </w:tc>
        <w:tc>
          <w:tcPr>
            <w:tcW w:w="6237" w:type="dxa"/>
            <w:vAlign w:val="center"/>
          </w:tcPr>
          <w:p w14:paraId="3514C9E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EXP-CI-DNS : service de noms de domaine – DNS technique</w:t>
            </w:r>
          </w:p>
        </w:tc>
        <w:tc>
          <w:tcPr>
            <w:tcW w:w="1242" w:type="dxa"/>
            <w:vAlign w:val="center"/>
          </w:tcPr>
          <w:p w14:paraId="79935CDD"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187F1F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760EA3E" w14:textId="77777777" w:rsidR="00B92D39" w:rsidRDefault="00B92D39">
            <w:pPr>
              <w:spacing w:before="120" w:line="240" w:lineRule="auto"/>
              <w:jc w:val="center"/>
              <w:rPr>
                <w:szCs w:val="22"/>
              </w:rPr>
            </w:pPr>
          </w:p>
        </w:tc>
        <w:tc>
          <w:tcPr>
            <w:tcW w:w="6237" w:type="dxa"/>
            <w:vAlign w:val="center"/>
          </w:tcPr>
          <w:p w14:paraId="1C0729B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EXP-CI-EFFAC : effacement de support.</w:t>
            </w:r>
          </w:p>
        </w:tc>
        <w:tc>
          <w:tcPr>
            <w:tcW w:w="1242" w:type="dxa"/>
            <w:vAlign w:val="center"/>
          </w:tcPr>
          <w:p w14:paraId="59D8E9A3"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2EE882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75ABC8B" w14:textId="77777777" w:rsidR="00B92D39" w:rsidRDefault="00B92D39">
            <w:pPr>
              <w:spacing w:before="120" w:line="240" w:lineRule="auto"/>
              <w:jc w:val="center"/>
              <w:rPr>
                <w:szCs w:val="22"/>
              </w:rPr>
            </w:pPr>
          </w:p>
        </w:tc>
        <w:tc>
          <w:tcPr>
            <w:tcW w:w="6237" w:type="dxa"/>
            <w:vAlign w:val="center"/>
          </w:tcPr>
          <w:p w14:paraId="3EFFE74E"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EXP-CI-DESTR : destruction de support</w:t>
            </w:r>
          </w:p>
        </w:tc>
        <w:tc>
          <w:tcPr>
            <w:tcW w:w="1242" w:type="dxa"/>
            <w:vAlign w:val="center"/>
          </w:tcPr>
          <w:p w14:paraId="7A5967C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99C03B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3EABBDB" w14:textId="77777777" w:rsidR="00B92D39" w:rsidRDefault="00B92D39">
            <w:pPr>
              <w:spacing w:before="120" w:line="240" w:lineRule="auto"/>
              <w:jc w:val="center"/>
              <w:rPr>
                <w:szCs w:val="22"/>
              </w:rPr>
            </w:pPr>
          </w:p>
        </w:tc>
        <w:tc>
          <w:tcPr>
            <w:tcW w:w="6237" w:type="dxa"/>
            <w:vAlign w:val="center"/>
          </w:tcPr>
          <w:p w14:paraId="7F35790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EXP-CI-TRAC : traçabilité / imputabilité</w:t>
            </w:r>
          </w:p>
        </w:tc>
        <w:tc>
          <w:tcPr>
            <w:tcW w:w="1242" w:type="dxa"/>
            <w:vAlign w:val="center"/>
          </w:tcPr>
          <w:p w14:paraId="4171E64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80EDA57"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146653C" w14:textId="77777777" w:rsidR="00B92D39" w:rsidRDefault="00B92D39">
            <w:pPr>
              <w:spacing w:before="120" w:line="240" w:lineRule="auto"/>
              <w:jc w:val="center"/>
              <w:rPr>
                <w:szCs w:val="22"/>
              </w:rPr>
            </w:pPr>
          </w:p>
        </w:tc>
        <w:tc>
          <w:tcPr>
            <w:tcW w:w="6237" w:type="dxa"/>
            <w:vAlign w:val="center"/>
          </w:tcPr>
          <w:p w14:paraId="04A670AA"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EXP-CI-SUPERVIS : supervision</w:t>
            </w:r>
          </w:p>
        </w:tc>
        <w:tc>
          <w:tcPr>
            <w:tcW w:w="1242" w:type="dxa"/>
            <w:vAlign w:val="center"/>
          </w:tcPr>
          <w:p w14:paraId="003CD04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A94860A"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CDB0C0F" w14:textId="77777777" w:rsidR="00B92D39" w:rsidRDefault="00B92D39">
            <w:pPr>
              <w:spacing w:before="120" w:line="240" w:lineRule="auto"/>
              <w:jc w:val="center"/>
              <w:rPr>
                <w:szCs w:val="22"/>
              </w:rPr>
            </w:pPr>
          </w:p>
        </w:tc>
        <w:tc>
          <w:tcPr>
            <w:tcW w:w="6237" w:type="dxa"/>
            <w:vAlign w:val="center"/>
          </w:tcPr>
          <w:p w14:paraId="6A6A60AE"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EXP-CI-AMOV : accès aux périphériques amovibles</w:t>
            </w:r>
          </w:p>
        </w:tc>
        <w:tc>
          <w:tcPr>
            <w:tcW w:w="1242" w:type="dxa"/>
            <w:vAlign w:val="center"/>
          </w:tcPr>
          <w:p w14:paraId="0E0BED1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2DF29BE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EE72E49" w14:textId="77777777" w:rsidR="00B92D39" w:rsidRDefault="00B92D39">
            <w:pPr>
              <w:spacing w:before="120" w:line="240" w:lineRule="auto"/>
              <w:jc w:val="center"/>
              <w:rPr>
                <w:szCs w:val="22"/>
              </w:rPr>
            </w:pPr>
          </w:p>
        </w:tc>
        <w:tc>
          <w:tcPr>
            <w:tcW w:w="6237" w:type="dxa"/>
            <w:vAlign w:val="center"/>
          </w:tcPr>
          <w:p w14:paraId="75E77BB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EXP-CI-ACCRES : accès aux réseaux</w:t>
            </w:r>
          </w:p>
        </w:tc>
        <w:tc>
          <w:tcPr>
            <w:tcW w:w="1242" w:type="dxa"/>
            <w:vAlign w:val="center"/>
          </w:tcPr>
          <w:p w14:paraId="4C81E31D"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87EC7A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F5330D3" w14:textId="77777777" w:rsidR="00B92D39" w:rsidRDefault="00B92D39">
            <w:pPr>
              <w:spacing w:before="120" w:line="240" w:lineRule="auto"/>
              <w:jc w:val="center"/>
              <w:rPr>
                <w:szCs w:val="22"/>
              </w:rPr>
            </w:pPr>
          </w:p>
        </w:tc>
        <w:tc>
          <w:tcPr>
            <w:tcW w:w="6237" w:type="dxa"/>
            <w:vAlign w:val="center"/>
          </w:tcPr>
          <w:p w14:paraId="4584F4EE"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EXP-CI-AUDIT : audit/contrôle</w:t>
            </w:r>
          </w:p>
        </w:tc>
        <w:tc>
          <w:tcPr>
            <w:tcW w:w="1242" w:type="dxa"/>
            <w:vAlign w:val="center"/>
          </w:tcPr>
          <w:p w14:paraId="18B525F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502B89F9"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32BE37B9" w14:textId="77777777" w:rsidR="00B92D39" w:rsidRDefault="00797873">
            <w:pPr>
              <w:spacing w:before="120" w:line="240" w:lineRule="auto"/>
              <w:jc w:val="center"/>
              <w:rPr>
                <w:szCs w:val="22"/>
              </w:rPr>
            </w:pPr>
            <w:r>
              <w:rPr>
                <w:szCs w:val="22"/>
              </w:rPr>
              <w:t>9. Sécurité du poste de travail</w:t>
            </w:r>
          </w:p>
        </w:tc>
        <w:tc>
          <w:tcPr>
            <w:tcW w:w="6237" w:type="dxa"/>
            <w:vAlign w:val="center"/>
          </w:tcPr>
          <w:p w14:paraId="466C76F8"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PDT-GEST : fourniture et gestion des postes des travail</w:t>
            </w:r>
          </w:p>
        </w:tc>
        <w:tc>
          <w:tcPr>
            <w:tcW w:w="1242" w:type="dxa"/>
            <w:vAlign w:val="center"/>
          </w:tcPr>
          <w:p w14:paraId="4A1CDBDD"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71B77D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158E362" w14:textId="77777777" w:rsidR="00B92D39" w:rsidRDefault="00B92D39">
            <w:pPr>
              <w:spacing w:before="120" w:line="240" w:lineRule="auto"/>
              <w:jc w:val="center"/>
              <w:rPr>
                <w:szCs w:val="22"/>
              </w:rPr>
            </w:pPr>
          </w:p>
        </w:tc>
        <w:tc>
          <w:tcPr>
            <w:tcW w:w="6237" w:type="dxa"/>
            <w:vAlign w:val="center"/>
          </w:tcPr>
          <w:p w14:paraId="3A17FCD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PDT-CONFIG : formalisation de la configuration des postes des travail</w:t>
            </w:r>
          </w:p>
        </w:tc>
        <w:tc>
          <w:tcPr>
            <w:tcW w:w="1242" w:type="dxa"/>
            <w:vAlign w:val="center"/>
          </w:tcPr>
          <w:p w14:paraId="454BC6E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B57DBD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3D17C13" w14:textId="77777777" w:rsidR="00B92D39" w:rsidRDefault="00B92D39">
            <w:pPr>
              <w:spacing w:before="120" w:line="240" w:lineRule="auto"/>
              <w:jc w:val="center"/>
              <w:rPr>
                <w:szCs w:val="22"/>
              </w:rPr>
            </w:pPr>
          </w:p>
        </w:tc>
        <w:tc>
          <w:tcPr>
            <w:tcW w:w="6237" w:type="dxa"/>
            <w:vAlign w:val="center"/>
          </w:tcPr>
          <w:p w14:paraId="5691C03D"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PDT-VEROUIL-FIXE : verrouillage de l’unité centrale des postes fixes</w:t>
            </w:r>
          </w:p>
        </w:tc>
        <w:tc>
          <w:tcPr>
            <w:tcW w:w="1242" w:type="dxa"/>
            <w:vAlign w:val="center"/>
          </w:tcPr>
          <w:p w14:paraId="3088CE1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95E0C0A"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49AA95E" w14:textId="77777777" w:rsidR="00B92D39" w:rsidRDefault="00B92D39">
            <w:pPr>
              <w:spacing w:before="120" w:line="240" w:lineRule="auto"/>
              <w:jc w:val="center"/>
              <w:rPr>
                <w:szCs w:val="22"/>
              </w:rPr>
            </w:pPr>
          </w:p>
        </w:tc>
        <w:tc>
          <w:tcPr>
            <w:tcW w:w="6237" w:type="dxa"/>
            <w:vAlign w:val="center"/>
          </w:tcPr>
          <w:p w14:paraId="7C604D31"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PDT-VEROUIL-PORT : verrouillage des postes portables</w:t>
            </w:r>
          </w:p>
        </w:tc>
        <w:tc>
          <w:tcPr>
            <w:tcW w:w="1242" w:type="dxa"/>
            <w:vAlign w:val="center"/>
          </w:tcPr>
          <w:p w14:paraId="157E4D0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68D83A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800B733" w14:textId="77777777" w:rsidR="00B92D39" w:rsidRDefault="00B92D39">
            <w:pPr>
              <w:spacing w:before="120" w:line="240" w:lineRule="auto"/>
              <w:jc w:val="center"/>
              <w:rPr>
                <w:szCs w:val="22"/>
              </w:rPr>
            </w:pPr>
          </w:p>
        </w:tc>
        <w:tc>
          <w:tcPr>
            <w:tcW w:w="6237" w:type="dxa"/>
            <w:vAlign w:val="center"/>
          </w:tcPr>
          <w:p w14:paraId="6E80D1A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PDT-REAFFECT : réaffectation du poste de travail</w:t>
            </w:r>
          </w:p>
        </w:tc>
        <w:tc>
          <w:tcPr>
            <w:tcW w:w="1242" w:type="dxa"/>
            <w:vAlign w:val="center"/>
          </w:tcPr>
          <w:p w14:paraId="5EF7E15D"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65E7F09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DFF7EF8" w14:textId="77777777" w:rsidR="00B92D39" w:rsidRDefault="00B92D39">
            <w:pPr>
              <w:spacing w:before="120" w:line="240" w:lineRule="auto"/>
              <w:jc w:val="center"/>
              <w:rPr>
                <w:szCs w:val="22"/>
              </w:rPr>
            </w:pPr>
          </w:p>
        </w:tc>
        <w:tc>
          <w:tcPr>
            <w:tcW w:w="6237" w:type="dxa"/>
            <w:vAlign w:val="center"/>
          </w:tcPr>
          <w:p w14:paraId="2DB6D4E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PDT-PRIVIL : privilèges des utilisateurs sur les postes de travail</w:t>
            </w:r>
          </w:p>
        </w:tc>
        <w:tc>
          <w:tcPr>
            <w:tcW w:w="1242" w:type="dxa"/>
            <w:vAlign w:val="center"/>
          </w:tcPr>
          <w:p w14:paraId="5A11549D"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5BF872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E04A2E0" w14:textId="77777777" w:rsidR="00B92D39" w:rsidRDefault="00B92D39">
            <w:pPr>
              <w:spacing w:before="120" w:line="240" w:lineRule="auto"/>
              <w:jc w:val="center"/>
              <w:rPr>
                <w:szCs w:val="22"/>
              </w:rPr>
            </w:pPr>
          </w:p>
        </w:tc>
        <w:tc>
          <w:tcPr>
            <w:tcW w:w="6237" w:type="dxa"/>
            <w:vAlign w:val="center"/>
          </w:tcPr>
          <w:p w14:paraId="62E927B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PDT-PRIV : utilisation des privilèges d’accès « administrateur »</w:t>
            </w:r>
          </w:p>
        </w:tc>
        <w:tc>
          <w:tcPr>
            <w:tcW w:w="1242" w:type="dxa"/>
            <w:vAlign w:val="center"/>
          </w:tcPr>
          <w:p w14:paraId="25A4939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387ABDC3"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FB01DCA" w14:textId="77777777" w:rsidR="00B92D39" w:rsidRDefault="00B92D39">
            <w:pPr>
              <w:spacing w:before="120" w:line="240" w:lineRule="auto"/>
              <w:jc w:val="center"/>
              <w:rPr>
                <w:szCs w:val="22"/>
              </w:rPr>
            </w:pPr>
          </w:p>
        </w:tc>
        <w:tc>
          <w:tcPr>
            <w:tcW w:w="6237" w:type="dxa"/>
            <w:vAlign w:val="center"/>
          </w:tcPr>
          <w:p w14:paraId="72737A3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PDT-ADM-LOCAL : gestion du compte « administrateur local ».</w:t>
            </w:r>
          </w:p>
        </w:tc>
        <w:tc>
          <w:tcPr>
            <w:tcW w:w="1242" w:type="dxa"/>
            <w:vAlign w:val="center"/>
          </w:tcPr>
          <w:p w14:paraId="532473C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FA4E6F9"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7CEB037" w14:textId="77777777" w:rsidR="00B92D39" w:rsidRDefault="00B92D39">
            <w:pPr>
              <w:spacing w:before="120" w:line="240" w:lineRule="auto"/>
              <w:jc w:val="center"/>
              <w:rPr>
                <w:szCs w:val="22"/>
              </w:rPr>
            </w:pPr>
          </w:p>
        </w:tc>
        <w:tc>
          <w:tcPr>
            <w:tcW w:w="6237" w:type="dxa"/>
            <w:vAlign w:val="center"/>
          </w:tcPr>
          <w:p w14:paraId="2F4B07A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PDT-STOCK : stockage des informations</w:t>
            </w:r>
          </w:p>
        </w:tc>
        <w:tc>
          <w:tcPr>
            <w:tcW w:w="1242" w:type="dxa"/>
            <w:vAlign w:val="center"/>
          </w:tcPr>
          <w:p w14:paraId="6C72153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404A5B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43DD260" w14:textId="77777777" w:rsidR="00B92D39" w:rsidRDefault="00B92D39">
            <w:pPr>
              <w:spacing w:before="120" w:line="240" w:lineRule="auto"/>
              <w:jc w:val="center"/>
              <w:rPr>
                <w:szCs w:val="22"/>
              </w:rPr>
            </w:pPr>
          </w:p>
        </w:tc>
        <w:tc>
          <w:tcPr>
            <w:tcW w:w="6237" w:type="dxa"/>
            <w:vAlign w:val="center"/>
          </w:tcPr>
          <w:p w14:paraId="72BC605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PDT-SAUV-LOC : sauvegarde / synchronisation des données locales</w:t>
            </w:r>
          </w:p>
        </w:tc>
        <w:tc>
          <w:tcPr>
            <w:tcW w:w="1242" w:type="dxa"/>
            <w:vAlign w:val="center"/>
          </w:tcPr>
          <w:p w14:paraId="3FC92E5E"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2853FC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1552D19" w14:textId="77777777" w:rsidR="00B92D39" w:rsidRDefault="00B92D39">
            <w:pPr>
              <w:spacing w:before="120" w:line="240" w:lineRule="auto"/>
              <w:jc w:val="center"/>
              <w:rPr>
                <w:szCs w:val="22"/>
              </w:rPr>
            </w:pPr>
          </w:p>
        </w:tc>
        <w:tc>
          <w:tcPr>
            <w:tcW w:w="6237" w:type="dxa"/>
            <w:vAlign w:val="center"/>
          </w:tcPr>
          <w:p w14:paraId="1BB001F5"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PDT-PART-FIC : partage de fichiers</w:t>
            </w:r>
          </w:p>
        </w:tc>
        <w:tc>
          <w:tcPr>
            <w:tcW w:w="1242" w:type="dxa"/>
            <w:vAlign w:val="center"/>
          </w:tcPr>
          <w:p w14:paraId="4A47E0B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786095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CEC609B" w14:textId="77777777" w:rsidR="00B92D39" w:rsidRDefault="00B92D39">
            <w:pPr>
              <w:spacing w:before="120" w:line="240" w:lineRule="auto"/>
              <w:jc w:val="center"/>
              <w:rPr>
                <w:szCs w:val="22"/>
              </w:rPr>
            </w:pPr>
          </w:p>
        </w:tc>
        <w:tc>
          <w:tcPr>
            <w:tcW w:w="6237" w:type="dxa"/>
            <w:vAlign w:val="center"/>
          </w:tcPr>
          <w:p w14:paraId="6342CD55"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PDT-SUPPR-PART : suppression des données sur les postes partagés</w:t>
            </w:r>
          </w:p>
        </w:tc>
        <w:tc>
          <w:tcPr>
            <w:tcW w:w="1242" w:type="dxa"/>
            <w:vAlign w:val="center"/>
          </w:tcPr>
          <w:p w14:paraId="14CC2A78"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40CA39A"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C21674F" w14:textId="77777777" w:rsidR="00B92D39" w:rsidRDefault="00B92D39">
            <w:pPr>
              <w:spacing w:before="120" w:line="240" w:lineRule="auto"/>
              <w:jc w:val="center"/>
              <w:rPr>
                <w:szCs w:val="22"/>
              </w:rPr>
            </w:pPr>
          </w:p>
        </w:tc>
        <w:tc>
          <w:tcPr>
            <w:tcW w:w="6237" w:type="dxa"/>
            <w:vAlign w:val="center"/>
          </w:tcPr>
          <w:p w14:paraId="588522BB"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PDT-CHIFF-SENS : chiffrement des données sensibles</w:t>
            </w:r>
          </w:p>
        </w:tc>
        <w:tc>
          <w:tcPr>
            <w:tcW w:w="1242" w:type="dxa"/>
            <w:vAlign w:val="center"/>
          </w:tcPr>
          <w:p w14:paraId="0692427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E132A75"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3ED12A6" w14:textId="77777777" w:rsidR="00B92D39" w:rsidRDefault="00B92D39">
            <w:pPr>
              <w:spacing w:before="120" w:line="240" w:lineRule="auto"/>
              <w:jc w:val="center"/>
              <w:rPr>
                <w:szCs w:val="22"/>
              </w:rPr>
            </w:pPr>
          </w:p>
        </w:tc>
        <w:tc>
          <w:tcPr>
            <w:tcW w:w="6237" w:type="dxa"/>
            <w:vAlign w:val="center"/>
          </w:tcPr>
          <w:p w14:paraId="18F163FE"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PDT-AMOV : fourniture de supports de stockage amovibles</w:t>
            </w:r>
          </w:p>
        </w:tc>
        <w:tc>
          <w:tcPr>
            <w:tcW w:w="1242" w:type="dxa"/>
            <w:vAlign w:val="center"/>
          </w:tcPr>
          <w:p w14:paraId="7F95BA25"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20561E8"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0509EA6" w14:textId="77777777" w:rsidR="00B92D39" w:rsidRDefault="00B92D39">
            <w:pPr>
              <w:spacing w:before="120" w:line="240" w:lineRule="auto"/>
              <w:jc w:val="center"/>
              <w:rPr>
                <w:szCs w:val="22"/>
              </w:rPr>
            </w:pPr>
          </w:p>
        </w:tc>
        <w:tc>
          <w:tcPr>
            <w:tcW w:w="6237" w:type="dxa"/>
            <w:vAlign w:val="center"/>
          </w:tcPr>
          <w:p w14:paraId="1FE31F7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PDT-NOMAD-ACCESS : accès à distance aux Systèmes d’Information de l’entité</w:t>
            </w:r>
          </w:p>
        </w:tc>
        <w:tc>
          <w:tcPr>
            <w:tcW w:w="1242" w:type="dxa"/>
            <w:vAlign w:val="center"/>
          </w:tcPr>
          <w:p w14:paraId="673B1E4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E9D7A7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389F280" w14:textId="77777777" w:rsidR="00B92D39" w:rsidRDefault="00B92D39">
            <w:pPr>
              <w:spacing w:before="120" w:line="240" w:lineRule="auto"/>
              <w:jc w:val="center"/>
              <w:rPr>
                <w:szCs w:val="22"/>
              </w:rPr>
            </w:pPr>
          </w:p>
        </w:tc>
        <w:tc>
          <w:tcPr>
            <w:tcW w:w="6237" w:type="dxa"/>
            <w:vAlign w:val="center"/>
          </w:tcPr>
          <w:p w14:paraId="5E28DD95"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PDT-NOMAD-PAREFEU : pare-feu local</w:t>
            </w:r>
          </w:p>
        </w:tc>
        <w:tc>
          <w:tcPr>
            <w:tcW w:w="1242" w:type="dxa"/>
            <w:vAlign w:val="center"/>
          </w:tcPr>
          <w:p w14:paraId="60C9891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0787809"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A702721" w14:textId="77777777" w:rsidR="00B92D39" w:rsidRDefault="00B92D39">
            <w:pPr>
              <w:spacing w:before="120" w:line="240" w:lineRule="auto"/>
              <w:jc w:val="center"/>
              <w:rPr>
                <w:szCs w:val="22"/>
              </w:rPr>
            </w:pPr>
          </w:p>
        </w:tc>
        <w:tc>
          <w:tcPr>
            <w:tcW w:w="6237" w:type="dxa"/>
            <w:vAlign w:val="center"/>
          </w:tcPr>
          <w:p w14:paraId="6B9A1F8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PDT-NOMAD-STOCK : stockage local d’information sur les postes nomades</w:t>
            </w:r>
          </w:p>
        </w:tc>
        <w:tc>
          <w:tcPr>
            <w:tcW w:w="1242" w:type="dxa"/>
            <w:vAlign w:val="center"/>
          </w:tcPr>
          <w:p w14:paraId="12B7CE77"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A30CE3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8A1ABB7" w14:textId="77777777" w:rsidR="00B92D39" w:rsidRDefault="00B92D39">
            <w:pPr>
              <w:spacing w:before="120" w:line="240" w:lineRule="auto"/>
              <w:jc w:val="center"/>
              <w:rPr>
                <w:szCs w:val="22"/>
              </w:rPr>
            </w:pPr>
          </w:p>
        </w:tc>
        <w:tc>
          <w:tcPr>
            <w:tcW w:w="6237" w:type="dxa"/>
            <w:vAlign w:val="center"/>
          </w:tcPr>
          <w:p w14:paraId="0D45590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PDT-NOMAD-FILT : filtre de confidentialité</w:t>
            </w:r>
          </w:p>
        </w:tc>
        <w:tc>
          <w:tcPr>
            <w:tcW w:w="1242" w:type="dxa"/>
            <w:vAlign w:val="center"/>
          </w:tcPr>
          <w:p w14:paraId="387561AC"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C3B73E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D62E4F4" w14:textId="77777777" w:rsidR="00B92D39" w:rsidRDefault="00B92D39">
            <w:pPr>
              <w:spacing w:before="120" w:line="240" w:lineRule="auto"/>
              <w:jc w:val="center"/>
              <w:rPr>
                <w:szCs w:val="22"/>
              </w:rPr>
            </w:pPr>
          </w:p>
        </w:tc>
        <w:tc>
          <w:tcPr>
            <w:tcW w:w="6237" w:type="dxa"/>
            <w:vAlign w:val="center"/>
          </w:tcPr>
          <w:p w14:paraId="25F60C21"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PDT-NOMAD-CONNEX : configuration des interfaces de connexion sans fil</w:t>
            </w:r>
          </w:p>
        </w:tc>
        <w:tc>
          <w:tcPr>
            <w:tcW w:w="1242" w:type="dxa"/>
            <w:vAlign w:val="center"/>
          </w:tcPr>
          <w:p w14:paraId="6B3C1D43"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8A4648E"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FDB03D2" w14:textId="77777777" w:rsidR="00B92D39" w:rsidRDefault="00B92D39">
            <w:pPr>
              <w:spacing w:before="120" w:line="240" w:lineRule="auto"/>
              <w:jc w:val="center"/>
              <w:rPr>
                <w:szCs w:val="22"/>
              </w:rPr>
            </w:pPr>
          </w:p>
        </w:tc>
        <w:tc>
          <w:tcPr>
            <w:tcW w:w="6237" w:type="dxa"/>
            <w:vAlign w:val="center"/>
          </w:tcPr>
          <w:p w14:paraId="602E561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PDT-NOMAD-DESACTIV : désactivation des interfaces de connexion sans fil</w:t>
            </w:r>
          </w:p>
        </w:tc>
        <w:tc>
          <w:tcPr>
            <w:tcW w:w="1242" w:type="dxa"/>
            <w:vAlign w:val="center"/>
          </w:tcPr>
          <w:p w14:paraId="6CA9C982"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4A0C571"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65B27DD1" w14:textId="77777777" w:rsidR="00B92D39" w:rsidRDefault="00B92D39">
            <w:pPr>
              <w:spacing w:before="120" w:line="240" w:lineRule="auto"/>
              <w:jc w:val="center"/>
              <w:rPr>
                <w:szCs w:val="22"/>
              </w:rPr>
            </w:pPr>
          </w:p>
        </w:tc>
        <w:tc>
          <w:tcPr>
            <w:tcW w:w="6237" w:type="dxa"/>
            <w:vAlign w:val="center"/>
          </w:tcPr>
          <w:p w14:paraId="0B9199CA"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PDT-MUL-DURCISS : durcissement des imprimantes et copieurs multifonctions.</w:t>
            </w:r>
          </w:p>
        </w:tc>
        <w:tc>
          <w:tcPr>
            <w:tcW w:w="1242" w:type="dxa"/>
            <w:vAlign w:val="center"/>
          </w:tcPr>
          <w:p w14:paraId="6BC58C35"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4631D97A"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6C34103" w14:textId="77777777" w:rsidR="00B92D39" w:rsidRDefault="00B92D39">
            <w:pPr>
              <w:spacing w:before="120" w:line="240" w:lineRule="auto"/>
              <w:jc w:val="center"/>
              <w:rPr>
                <w:szCs w:val="22"/>
              </w:rPr>
            </w:pPr>
          </w:p>
        </w:tc>
        <w:tc>
          <w:tcPr>
            <w:tcW w:w="6237" w:type="dxa"/>
            <w:vAlign w:val="center"/>
          </w:tcPr>
          <w:p w14:paraId="3BA1FC7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PDT-MUL-SECNUM : sécurisation de la fonction de numérisation</w:t>
            </w:r>
          </w:p>
        </w:tc>
        <w:tc>
          <w:tcPr>
            <w:tcW w:w="1242" w:type="dxa"/>
            <w:vAlign w:val="center"/>
          </w:tcPr>
          <w:p w14:paraId="505E215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F2C37E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170F31E" w14:textId="77777777" w:rsidR="00B92D39" w:rsidRDefault="00B92D39">
            <w:pPr>
              <w:spacing w:before="120" w:line="240" w:lineRule="auto"/>
              <w:jc w:val="center"/>
              <w:rPr>
                <w:szCs w:val="22"/>
              </w:rPr>
            </w:pPr>
          </w:p>
        </w:tc>
        <w:tc>
          <w:tcPr>
            <w:tcW w:w="6237" w:type="dxa"/>
            <w:vAlign w:val="center"/>
          </w:tcPr>
          <w:p w14:paraId="652B788C"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PDT-TEL-MINIM: sécuriser la configuration des autocommutateurs</w:t>
            </w:r>
          </w:p>
        </w:tc>
        <w:tc>
          <w:tcPr>
            <w:tcW w:w="1242" w:type="dxa"/>
            <w:vAlign w:val="center"/>
          </w:tcPr>
          <w:p w14:paraId="4FBC8AF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ACC586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E69F476" w14:textId="77777777" w:rsidR="00B92D39" w:rsidRDefault="00B92D39">
            <w:pPr>
              <w:spacing w:before="120" w:line="240" w:lineRule="auto"/>
              <w:jc w:val="center"/>
              <w:rPr>
                <w:szCs w:val="22"/>
              </w:rPr>
            </w:pPr>
          </w:p>
        </w:tc>
        <w:tc>
          <w:tcPr>
            <w:tcW w:w="6237" w:type="dxa"/>
            <w:vAlign w:val="center"/>
          </w:tcPr>
          <w:p w14:paraId="31D40E4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PDT-TEL-CODES : codes d’accès téléphoniques</w:t>
            </w:r>
          </w:p>
        </w:tc>
        <w:tc>
          <w:tcPr>
            <w:tcW w:w="1242" w:type="dxa"/>
            <w:vAlign w:val="center"/>
          </w:tcPr>
          <w:p w14:paraId="2F34E1E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30FEB737"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2C6750D0" w14:textId="77777777" w:rsidR="00B92D39" w:rsidRDefault="00B92D39">
            <w:pPr>
              <w:spacing w:before="120" w:line="240" w:lineRule="auto"/>
              <w:jc w:val="center"/>
              <w:rPr>
                <w:szCs w:val="22"/>
              </w:rPr>
            </w:pPr>
          </w:p>
        </w:tc>
        <w:tc>
          <w:tcPr>
            <w:tcW w:w="6237" w:type="dxa"/>
            <w:vAlign w:val="center"/>
          </w:tcPr>
          <w:p w14:paraId="129411A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PDT-TEL-DECT : limiter l’utilisation du DECT</w:t>
            </w:r>
          </w:p>
        </w:tc>
        <w:tc>
          <w:tcPr>
            <w:tcW w:w="1242" w:type="dxa"/>
            <w:vAlign w:val="center"/>
          </w:tcPr>
          <w:p w14:paraId="5576288E"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6224794"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6C77479" w14:textId="77777777" w:rsidR="00B92D39" w:rsidRDefault="00B92D39">
            <w:pPr>
              <w:spacing w:before="120" w:line="240" w:lineRule="auto"/>
              <w:jc w:val="center"/>
              <w:rPr>
                <w:szCs w:val="22"/>
              </w:rPr>
            </w:pPr>
          </w:p>
        </w:tc>
        <w:tc>
          <w:tcPr>
            <w:tcW w:w="6237" w:type="dxa"/>
            <w:vAlign w:val="center"/>
          </w:tcPr>
          <w:p w14:paraId="1CCC2857"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PDT-CONF-VERIF : utiliser des outils de vérification automatique de la conformité</w:t>
            </w:r>
          </w:p>
        </w:tc>
        <w:tc>
          <w:tcPr>
            <w:tcW w:w="1242" w:type="dxa"/>
            <w:vAlign w:val="center"/>
          </w:tcPr>
          <w:p w14:paraId="5F34580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65E488F"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FFFFFF" w:themeFill="background1"/>
            <w:vAlign w:val="center"/>
          </w:tcPr>
          <w:p w14:paraId="1C20F1B4" w14:textId="77777777" w:rsidR="00B92D39" w:rsidRDefault="00797873">
            <w:pPr>
              <w:spacing w:before="120" w:line="240" w:lineRule="auto"/>
              <w:jc w:val="center"/>
              <w:rPr>
                <w:szCs w:val="22"/>
              </w:rPr>
            </w:pPr>
            <w:r>
              <w:rPr>
                <w:szCs w:val="22"/>
              </w:rPr>
              <w:t>10. Sécurité du développement des systèmes</w:t>
            </w:r>
          </w:p>
        </w:tc>
        <w:tc>
          <w:tcPr>
            <w:tcW w:w="6237" w:type="dxa"/>
            <w:vAlign w:val="center"/>
          </w:tcPr>
          <w:p w14:paraId="36E5407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DEV-INTEGR-SECLOC : intégrer la sécurité dans les développements locaux</w:t>
            </w:r>
          </w:p>
        </w:tc>
        <w:tc>
          <w:tcPr>
            <w:tcW w:w="1242" w:type="dxa"/>
            <w:vAlign w:val="center"/>
          </w:tcPr>
          <w:p w14:paraId="13E6BFF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EB21CAC"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A125EC8" w14:textId="77777777" w:rsidR="00B92D39" w:rsidRDefault="00B92D39">
            <w:pPr>
              <w:spacing w:before="120" w:line="240" w:lineRule="auto"/>
              <w:jc w:val="center"/>
              <w:rPr>
                <w:szCs w:val="22"/>
              </w:rPr>
            </w:pPr>
          </w:p>
        </w:tc>
        <w:tc>
          <w:tcPr>
            <w:tcW w:w="6237" w:type="dxa"/>
            <w:vAlign w:val="center"/>
          </w:tcPr>
          <w:p w14:paraId="6DCAE76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DEV-SOUS-TRAIT : intégrer des clauses SSI dans les contrats de sous-traitance de développement informatique</w:t>
            </w:r>
          </w:p>
        </w:tc>
        <w:tc>
          <w:tcPr>
            <w:tcW w:w="1242" w:type="dxa"/>
            <w:vAlign w:val="center"/>
          </w:tcPr>
          <w:p w14:paraId="1C1C8F4C"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B4E082C"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62029F97" w14:textId="77777777" w:rsidR="00B92D39" w:rsidRDefault="00B92D39">
            <w:pPr>
              <w:spacing w:before="120" w:line="240" w:lineRule="auto"/>
              <w:jc w:val="center"/>
              <w:rPr>
                <w:szCs w:val="22"/>
              </w:rPr>
            </w:pPr>
          </w:p>
        </w:tc>
        <w:tc>
          <w:tcPr>
            <w:tcW w:w="6237" w:type="dxa"/>
            <w:vAlign w:val="center"/>
          </w:tcPr>
          <w:p w14:paraId="19B14B0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DEV-FUITES : limiter les fuites d’information</w:t>
            </w:r>
          </w:p>
        </w:tc>
        <w:tc>
          <w:tcPr>
            <w:tcW w:w="1242" w:type="dxa"/>
            <w:vAlign w:val="center"/>
          </w:tcPr>
          <w:p w14:paraId="4198505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2A2A4A20"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4B9C442B" w14:textId="77777777" w:rsidR="00B92D39" w:rsidRDefault="00B92D39">
            <w:pPr>
              <w:spacing w:before="120" w:line="240" w:lineRule="auto"/>
              <w:jc w:val="center"/>
              <w:rPr>
                <w:szCs w:val="22"/>
              </w:rPr>
            </w:pPr>
          </w:p>
        </w:tc>
        <w:tc>
          <w:tcPr>
            <w:tcW w:w="6237" w:type="dxa"/>
            <w:vAlign w:val="center"/>
          </w:tcPr>
          <w:p w14:paraId="44F00AB3"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DEV-LOG-ADHER : réduire l’adhérence des applications à des produits ou technologies spécifiques</w:t>
            </w:r>
          </w:p>
        </w:tc>
        <w:tc>
          <w:tcPr>
            <w:tcW w:w="1242" w:type="dxa"/>
            <w:vAlign w:val="center"/>
          </w:tcPr>
          <w:p w14:paraId="47D75024"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54971F0"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336A6752" w14:textId="77777777" w:rsidR="00B92D39" w:rsidRDefault="00B92D39">
            <w:pPr>
              <w:spacing w:before="120" w:line="240" w:lineRule="auto"/>
              <w:jc w:val="center"/>
              <w:rPr>
                <w:szCs w:val="22"/>
              </w:rPr>
            </w:pPr>
          </w:p>
        </w:tc>
        <w:tc>
          <w:tcPr>
            <w:tcW w:w="6237" w:type="dxa"/>
            <w:vAlign w:val="center"/>
          </w:tcPr>
          <w:p w14:paraId="140A8963"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DEV-LOG-CRIT : instaurer des critères de développement sécurisé</w:t>
            </w:r>
          </w:p>
        </w:tc>
        <w:tc>
          <w:tcPr>
            <w:tcW w:w="1242" w:type="dxa"/>
            <w:vAlign w:val="center"/>
          </w:tcPr>
          <w:p w14:paraId="73455136"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6028B5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2DA4DEA1" w14:textId="77777777" w:rsidR="00B92D39" w:rsidRDefault="00B92D39">
            <w:pPr>
              <w:spacing w:before="120" w:line="240" w:lineRule="auto"/>
              <w:jc w:val="center"/>
              <w:rPr>
                <w:szCs w:val="22"/>
              </w:rPr>
            </w:pPr>
          </w:p>
        </w:tc>
        <w:tc>
          <w:tcPr>
            <w:tcW w:w="6237" w:type="dxa"/>
            <w:vAlign w:val="center"/>
          </w:tcPr>
          <w:p w14:paraId="28FD832F"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DEV-LOG-CYCLE : intégrer la sécurité dans le cycle de vie logiciel</w:t>
            </w:r>
          </w:p>
        </w:tc>
        <w:tc>
          <w:tcPr>
            <w:tcW w:w="1242" w:type="dxa"/>
            <w:vAlign w:val="center"/>
          </w:tcPr>
          <w:p w14:paraId="209E5A7F"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23E5E41"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5AA91E5D" w14:textId="77777777" w:rsidR="00B92D39" w:rsidRDefault="00B92D39">
            <w:pPr>
              <w:spacing w:before="120" w:line="240" w:lineRule="auto"/>
              <w:jc w:val="center"/>
              <w:rPr>
                <w:szCs w:val="22"/>
              </w:rPr>
            </w:pPr>
          </w:p>
        </w:tc>
        <w:tc>
          <w:tcPr>
            <w:tcW w:w="6237" w:type="dxa"/>
            <w:vAlign w:val="center"/>
          </w:tcPr>
          <w:p w14:paraId="24FEBCD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DEV-LOG-WEB : améliorer la prise en compte de la sécurité dans les développements Web</w:t>
            </w:r>
          </w:p>
        </w:tc>
        <w:tc>
          <w:tcPr>
            <w:tcW w:w="1242" w:type="dxa"/>
            <w:vAlign w:val="center"/>
          </w:tcPr>
          <w:p w14:paraId="5B9E4809"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3C84A0F"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DB2CD6A" w14:textId="77777777" w:rsidR="00B92D39" w:rsidRDefault="00B92D39">
            <w:pPr>
              <w:spacing w:before="120" w:line="240" w:lineRule="auto"/>
              <w:jc w:val="center"/>
              <w:rPr>
                <w:szCs w:val="22"/>
              </w:rPr>
            </w:pPr>
          </w:p>
        </w:tc>
        <w:tc>
          <w:tcPr>
            <w:tcW w:w="6237" w:type="dxa"/>
            <w:vAlign w:val="center"/>
          </w:tcPr>
          <w:p w14:paraId="1F7F2145"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DEV-LOG-PASS : calculer les empreintes de mots de passe de manière sécurisée</w:t>
            </w:r>
          </w:p>
        </w:tc>
        <w:tc>
          <w:tcPr>
            <w:tcW w:w="1242" w:type="dxa"/>
            <w:vAlign w:val="center"/>
          </w:tcPr>
          <w:p w14:paraId="6B2C0BA9"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767B4BE"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FFFFFF" w:themeFill="background1"/>
            <w:vAlign w:val="center"/>
          </w:tcPr>
          <w:p w14:paraId="05CDD813" w14:textId="77777777" w:rsidR="00B92D39" w:rsidRDefault="00B92D39">
            <w:pPr>
              <w:spacing w:before="120" w:line="240" w:lineRule="auto"/>
              <w:jc w:val="center"/>
              <w:rPr>
                <w:szCs w:val="22"/>
              </w:rPr>
            </w:pPr>
          </w:p>
        </w:tc>
        <w:tc>
          <w:tcPr>
            <w:tcW w:w="6237" w:type="dxa"/>
            <w:vAlign w:val="center"/>
          </w:tcPr>
          <w:p w14:paraId="44E7145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DEV-FILT-APPL : mettre en œuvre des fonctionnalités de filtrage applicatif pour les applications à risque</w:t>
            </w:r>
          </w:p>
        </w:tc>
        <w:tc>
          <w:tcPr>
            <w:tcW w:w="1242" w:type="dxa"/>
            <w:vAlign w:val="center"/>
          </w:tcPr>
          <w:p w14:paraId="7004135C"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B32C707"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D9E2F3" w:themeFill="accent5" w:themeFillTint="33"/>
            <w:vAlign w:val="center"/>
          </w:tcPr>
          <w:p w14:paraId="108DD4D6" w14:textId="77777777" w:rsidR="00B92D39" w:rsidRDefault="00797873">
            <w:pPr>
              <w:spacing w:before="120" w:line="240" w:lineRule="auto"/>
              <w:jc w:val="center"/>
              <w:rPr>
                <w:szCs w:val="22"/>
              </w:rPr>
            </w:pPr>
            <w:r>
              <w:rPr>
                <w:szCs w:val="22"/>
              </w:rPr>
              <w:t>11. Traitement des incidents</w:t>
            </w:r>
          </w:p>
        </w:tc>
        <w:tc>
          <w:tcPr>
            <w:tcW w:w="6237" w:type="dxa"/>
            <w:vAlign w:val="center"/>
          </w:tcPr>
          <w:p w14:paraId="2C2ADA3A"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TI-OPS-SSI : chaînes opérationnelles SSI</w:t>
            </w:r>
          </w:p>
        </w:tc>
        <w:tc>
          <w:tcPr>
            <w:tcW w:w="1242" w:type="dxa"/>
            <w:vAlign w:val="center"/>
          </w:tcPr>
          <w:p w14:paraId="0302BDAA"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B6D8E36"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60A07BA" w14:textId="77777777" w:rsidR="00B92D39" w:rsidRDefault="00B92D39">
            <w:pPr>
              <w:spacing w:before="120" w:line="240" w:lineRule="auto"/>
              <w:jc w:val="center"/>
              <w:rPr>
                <w:szCs w:val="22"/>
              </w:rPr>
            </w:pPr>
          </w:p>
        </w:tc>
        <w:tc>
          <w:tcPr>
            <w:tcW w:w="6237" w:type="dxa"/>
            <w:vAlign w:val="center"/>
          </w:tcPr>
          <w:p w14:paraId="49D72D2E"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TI-MOB : mobilisation en cas d’alerte</w:t>
            </w:r>
          </w:p>
        </w:tc>
        <w:tc>
          <w:tcPr>
            <w:tcW w:w="1242" w:type="dxa"/>
            <w:vAlign w:val="center"/>
          </w:tcPr>
          <w:p w14:paraId="5EED29E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4DA569D"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shd w:val="clear" w:color="auto" w:fill="D9E2F3" w:themeFill="accent5" w:themeFillTint="33"/>
            <w:vAlign w:val="center"/>
          </w:tcPr>
          <w:p w14:paraId="44F57ACB" w14:textId="77777777" w:rsidR="00B92D39" w:rsidRDefault="00B92D39">
            <w:pPr>
              <w:spacing w:before="120" w:line="240" w:lineRule="auto"/>
              <w:jc w:val="center"/>
              <w:rPr>
                <w:szCs w:val="22"/>
              </w:rPr>
            </w:pPr>
          </w:p>
        </w:tc>
        <w:tc>
          <w:tcPr>
            <w:tcW w:w="6237" w:type="dxa"/>
            <w:vAlign w:val="center"/>
          </w:tcPr>
          <w:p w14:paraId="18749B09"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TI-QUAL-TRAIT : qualification et traitement des incidents</w:t>
            </w:r>
          </w:p>
        </w:tc>
        <w:tc>
          <w:tcPr>
            <w:tcW w:w="1242" w:type="dxa"/>
            <w:vAlign w:val="center"/>
          </w:tcPr>
          <w:p w14:paraId="4C6C613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0D97F0BB"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7739CADB" w14:textId="77777777" w:rsidR="00B92D39" w:rsidRDefault="00B92D39">
            <w:pPr>
              <w:spacing w:before="120" w:line="240" w:lineRule="auto"/>
              <w:jc w:val="center"/>
              <w:rPr>
                <w:szCs w:val="22"/>
              </w:rPr>
            </w:pPr>
          </w:p>
        </w:tc>
        <w:tc>
          <w:tcPr>
            <w:tcW w:w="6237" w:type="dxa"/>
            <w:vAlign w:val="center"/>
          </w:tcPr>
          <w:p w14:paraId="7F281D47"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TI-INC-REM : remontée des incidents</w:t>
            </w:r>
          </w:p>
        </w:tc>
        <w:tc>
          <w:tcPr>
            <w:tcW w:w="1242" w:type="dxa"/>
            <w:vAlign w:val="center"/>
          </w:tcPr>
          <w:p w14:paraId="40F83862"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BD3723B"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14:paraId="18FAE358" w14:textId="77777777" w:rsidR="00B92D39" w:rsidRDefault="00797873">
            <w:pPr>
              <w:spacing w:before="120" w:line="240" w:lineRule="auto"/>
              <w:jc w:val="center"/>
              <w:rPr>
                <w:szCs w:val="22"/>
              </w:rPr>
            </w:pPr>
            <w:r>
              <w:rPr>
                <w:szCs w:val="22"/>
              </w:rPr>
              <w:t>12. Continuité d’activité</w:t>
            </w:r>
          </w:p>
        </w:tc>
        <w:tc>
          <w:tcPr>
            <w:tcW w:w="6237" w:type="dxa"/>
            <w:vAlign w:val="center"/>
          </w:tcPr>
          <w:p w14:paraId="6BF05D4A"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PCA-MINIS : définition du plan ministériel de continuité d’activité des Systèmes d’Information.</w:t>
            </w:r>
          </w:p>
        </w:tc>
        <w:tc>
          <w:tcPr>
            <w:tcW w:w="1242" w:type="dxa"/>
            <w:vAlign w:val="center"/>
          </w:tcPr>
          <w:p w14:paraId="7F37D42B"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1D635374"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9D1F79C" w14:textId="77777777" w:rsidR="00B92D39" w:rsidRDefault="00B92D39">
            <w:pPr>
              <w:spacing w:before="120" w:line="240" w:lineRule="auto"/>
              <w:jc w:val="center"/>
              <w:rPr>
                <w:szCs w:val="22"/>
              </w:rPr>
            </w:pPr>
          </w:p>
        </w:tc>
        <w:tc>
          <w:tcPr>
            <w:tcW w:w="6237" w:type="dxa"/>
            <w:vAlign w:val="center"/>
          </w:tcPr>
          <w:p w14:paraId="2714DBAA"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PCA-LOCAL : définition du plan local de continuité d’activité des systèmes d’information</w:t>
            </w:r>
          </w:p>
        </w:tc>
        <w:tc>
          <w:tcPr>
            <w:tcW w:w="1242" w:type="dxa"/>
            <w:vAlign w:val="center"/>
          </w:tcPr>
          <w:p w14:paraId="663BC0E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16717CC1"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06854935" w14:textId="77777777" w:rsidR="00B92D39" w:rsidRDefault="00B92D39">
            <w:pPr>
              <w:spacing w:before="120" w:line="240" w:lineRule="auto"/>
              <w:jc w:val="center"/>
              <w:rPr>
                <w:szCs w:val="22"/>
              </w:rPr>
            </w:pPr>
          </w:p>
        </w:tc>
        <w:tc>
          <w:tcPr>
            <w:tcW w:w="6237" w:type="dxa"/>
            <w:vAlign w:val="center"/>
          </w:tcPr>
          <w:p w14:paraId="42563558"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PCA-SUIVILOCAL : suivi de la mise en œuvre du plan de continuité d’activité local des Systèmes d’Information (PCA des SI).</w:t>
            </w:r>
          </w:p>
        </w:tc>
        <w:tc>
          <w:tcPr>
            <w:tcW w:w="1242" w:type="dxa"/>
            <w:vAlign w:val="center"/>
          </w:tcPr>
          <w:p w14:paraId="00494890"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791AEBF3"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ACBB3AF" w14:textId="77777777" w:rsidR="00B92D39" w:rsidRDefault="00B92D39">
            <w:pPr>
              <w:spacing w:before="120" w:line="240" w:lineRule="auto"/>
              <w:jc w:val="center"/>
              <w:rPr>
                <w:szCs w:val="22"/>
              </w:rPr>
            </w:pPr>
          </w:p>
        </w:tc>
        <w:tc>
          <w:tcPr>
            <w:tcW w:w="6237" w:type="dxa"/>
            <w:vAlign w:val="center"/>
          </w:tcPr>
          <w:p w14:paraId="13B911EE"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PCA-PROC : mise en œuvre des dispositifs techniques et des procédures opérationnelles</w:t>
            </w:r>
          </w:p>
        </w:tc>
        <w:tc>
          <w:tcPr>
            <w:tcW w:w="1242" w:type="dxa"/>
            <w:vAlign w:val="center"/>
          </w:tcPr>
          <w:p w14:paraId="3DF19CD8"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0E9A4BD6"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8DAAF2F" w14:textId="77777777" w:rsidR="00B92D39" w:rsidRDefault="00B92D39">
            <w:pPr>
              <w:spacing w:before="120" w:line="240" w:lineRule="auto"/>
              <w:jc w:val="center"/>
              <w:rPr>
                <w:szCs w:val="22"/>
              </w:rPr>
            </w:pPr>
          </w:p>
        </w:tc>
        <w:tc>
          <w:tcPr>
            <w:tcW w:w="6237" w:type="dxa"/>
            <w:vAlign w:val="center"/>
          </w:tcPr>
          <w:p w14:paraId="187F52C0"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PCA-SAUVE : protection de la disponibilité des sauvegardes</w:t>
            </w:r>
          </w:p>
        </w:tc>
        <w:tc>
          <w:tcPr>
            <w:tcW w:w="1242" w:type="dxa"/>
            <w:vAlign w:val="center"/>
          </w:tcPr>
          <w:p w14:paraId="67965DD3"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E1191A2"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505BFE99" w14:textId="77777777" w:rsidR="00B92D39" w:rsidRDefault="00B92D39">
            <w:pPr>
              <w:spacing w:before="120" w:line="240" w:lineRule="auto"/>
              <w:jc w:val="center"/>
              <w:rPr>
                <w:szCs w:val="22"/>
              </w:rPr>
            </w:pPr>
          </w:p>
        </w:tc>
        <w:tc>
          <w:tcPr>
            <w:tcW w:w="6237" w:type="dxa"/>
            <w:vAlign w:val="center"/>
          </w:tcPr>
          <w:p w14:paraId="744313B6"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PCA-PROT : protection de la confidentialité des sauvegardes</w:t>
            </w:r>
          </w:p>
        </w:tc>
        <w:tc>
          <w:tcPr>
            <w:tcW w:w="1242" w:type="dxa"/>
            <w:vAlign w:val="center"/>
          </w:tcPr>
          <w:p w14:paraId="4C582F0B"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5700A749"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330CEF7C" w14:textId="77777777" w:rsidR="00B92D39" w:rsidRDefault="00B92D39">
            <w:pPr>
              <w:spacing w:before="120" w:line="240" w:lineRule="auto"/>
              <w:jc w:val="center"/>
              <w:rPr>
                <w:szCs w:val="22"/>
              </w:rPr>
            </w:pPr>
          </w:p>
        </w:tc>
        <w:tc>
          <w:tcPr>
            <w:tcW w:w="6237" w:type="dxa"/>
            <w:vAlign w:val="center"/>
          </w:tcPr>
          <w:p w14:paraId="124C36CD"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PCA-EXERC : exercice régulier du plan local de continuité d’activité des systèmes d’information.</w:t>
            </w:r>
          </w:p>
        </w:tc>
        <w:tc>
          <w:tcPr>
            <w:tcW w:w="1242" w:type="dxa"/>
            <w:vAlign w:val="center"/>
          </w:tcPr>
          <w:p w14:paraId="10DF0648"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61BDD08D" w14:textId="77777777" w:rsidTr="00B92D3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4F1E7F06" w14:textId="77777777" w:rsidR="00B92D39" w:rsidRDefault="00B92D39">
            <w:pPr>
              <w:spacing w:before="120" w:line="240" w:lineRule="auto"/>
              <w:jc w:val="center"/>
              <w:rPr>
                <w:szCs w:val="22"/>
              </w:rPr>
            </w:pPr>
          </w:p>
        </w:tc>
        <w:tc>
          <w:tcPr>
            <w:tcW w:w="6237" w:type="dxa"/>
            <w:vAlign w:val="center"/>
          </w:tcPr>
          <w:p w14:paraId="5FFBEB69"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PCA-MISAJOUR : mise à jour du plan local de continuité d’activité des systèmes d’information</w:t>
            </w:r>
          </w:p>
        </w:tc>
        <w:tc>
          <w:tcPr>
            <w:tcW w:w="1242" w:type="dxa"/>
            <w:vAlign w:val="center"/>
          </w:tcPr>
          <w:p w14:paraId="5E82FA01"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92D39" w14:paraId="7A8D5508" w14:textId="77777777" w:rsidTr="00B92D39">
        <w:trPr>
          <w:trHeight w:val="283"/>
        </w:trPr>
        <w:tc>
          <w:tcPr>
            <w:cnfStyle w:val="001000000000" w:firstRow="0" w:lastRow="0" w:firstColumn="1" w:lastColumn="0" w:oddVBand="0" w:evenVBand="0" w:oddHBand="0" w:evenHBand="0" w:firstRowFirstColumn="0" w:firstRowLastColumn="0" w:lastRowFirstColumn="0" w:lastRowLastColumn="0"/>
            <w:tcW w:w="1696" w:type="dxa"/>
            <w:vMerge w:val="restart"/>
            <w:shd w:val="clear" w:color="auto" w:fill="D9E2F3" w:themeFill="accent5" w:themeFillTint="33"/>
            <w:vAlign w:val="center"/>
          </w:tcPr>
          <w:p w14:paraId="49F6A968" w14:textId="77777777" w:rsidR="00B92D39" w:rsidRDefault="00797873">
            <w:pPr>
              <w:spacing w:before="120" w:line="240" w:lineRule="auto"/>
              <w:jc w:val="center"/>
              <w:rPr>
                <w:szCs w:val="22"/>
              </w:rPr>
            </w:pPr>
            <w:r>
              <w:rPr>
                <w:szCs w:val="22"/>
              </w:rPr>
              <w:t>13. Conformité, audit, inspection, contrôle</w:t>
            </w:r>
          </w:p>
        </w:tc>
        <w:tc>
          <w:tcPr>
            <w:tcW w:w="6237" w:type="dxa"/>
            <w:vAlign w:val="center"/>
          </w:tcPr>
          <w:p w14:paraId="16CDE21C" w14:textId="77777777" w:rsidR="00B92D39" w:rsidRDefault="00797873">
            <w:pPr>
              <w:spacing w:before="12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CONTR-SSI : contrôles locaux</w:t>
            </w:r>
          </w:p>
        </w:tc>
        <w:tc>
          <w:tcPr>
            <w:tcW w:w="1242" w:type="dxa"/>
            <w:vAlign w:val="center"/>
          </w:tcPr>
          <w:p w14:paraId="73681227" w14:textId="77777777" w:rsidR="00B92D39" w:rsidRDefault="00B92D39">
            <w:pPr>
              <w:spacing w:before="120" w:line="240" w:lineRule="auto"/>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92D39" w14:paraId="4972D1AB" w14:textId="77777777" w:rsidTr="00B92D39">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1696" w:type="dxa"/>
            <w:vMerge/>
            <w:vAlign w:val="center"/>
          </w:tcPr>
          <w:p w14:paraId="1B03FF48" w14:textId="77777777" w:rsidR="00B92D39" w:rsidRDefault="00B92D39">
            <w:pPr>
              <w:spacing w:before="120" w:line="240" w:lineRule="auto"/>
              <w:jc w:val="center"/>
              <w:rPr>
                <w:sz w:val="18"/>
                <w:szCs w:val="18"/>
              </w:rPr>
            </w:pPr>
          </w:p>
        </w:tc>
        <w:tc>
          <w:tcPr>
            <w:tcW w:w="6237" w:type="dxa"/>
            <w:vAlign w:val="center"/>
          </w:tcPr>
          <w:p w14:paraId="03652BE0" w14:textId="77777777" w:rsidR="00B92D39" w:rsidRDefault="00797873">
            <w:pPr>
              <w:spacing w:before="120" w:line="240"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CONTR-BILAN-SSI : bilan annuel</w:t>
            </w:r>
          </w:p>
        </w:tc>
        <w:tc>
          <w:tcPr>
            <w:tcW w:w="1242" w:type="dxa"/>
            <w:vAlign w:val="center"/>
          </w:tcPr>
          <w:p w14:paraId="5B50E520" w14:textId="77777777" w:rsidR="00B92D39" w:rsidRDefault="00B92D39">
            <w:pPr>
              <w:spacing w:before="120" w:line="240" w:lineRule="auto"/>
              <w:jc w:val="center"/>
              <w:cnfStyle w:val="000000100000" w:firstRow="0" w:lastRow="0" w:firstColumn="0" w:lastColumn="0" w:oddVBand="0" w:evenVBand="0" w:oddHBand="1" w:evenHBand="0" w:firstRowFirstColumn="0" w:firstRowLastColumn="0" w:lastRowFirstColumn="0" w:lastRowLastColumn="0"/>
              <w:rPr>
                <w:sz w:val="18"/>
                <w:szCs w:val="18"/>
              </w:rPr>
            </w:pPr>
          </w:p>
        </w:tc>
      </w:tr>
    </w:tbl>
    <w:p w14:paraId="54E26D2E" w14:textId="77777777" w:rsidR="00B92D39" w:rsidRDefault="00B92D39"/>
    <w:p w14:paraId="0D83524F" w14:textId="77777777" w:rsidR="00B92D39" w:rsidRDefault="00B92D39"/>
    <w:sectPr w:rsidR="00B92D39">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709" w:left="1417" w:header="708" w:footer="545"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AE0422" w16cex:dateUtc="2024-08-29T13:11:00Z"/>
  <w16cex:commentExtensible w16cex:durableId="2BBC0522" w16cex:dateUtc="2024-08-29T13:14:00Z"/>
  <w16cex:commentExtensible w16cex:durableId="51EB4CB5" w16cex:dateUtc="2024-08-29T13:28:00Z"/>
  <w16cex:commentExtensible w16cex:durableId="38684063" w16cex:dateUtc="2024-08-29T13:33:00Z"/>
  <w16cex:commentExtensible w16cex:durableId="08FB0283" w16cex:dateUtc="2024-08-29T13:33:00Z"/>
  <w16cex:commentExtensible w16cex:durableId="107716CB" w16cex:dateUtc="2024-08-29T14:52:00Z"/>
  <w16cex:commentExtensible w16cex:durableId="0CDCDB50" w16cex:dateUtc="2024-08-29T13:37:00Z"/>
  <w16cex:commentExtensible w16cex:durableId="477E99B3" w16cex:dateUtc="2024-08-29T13:49:00Z"/>
  <w16cex:commentExtensible w16cex:durableId="2334634E" w16cex:dateUtc="2024-08-29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00C" w16cid:durableId="47AE0422"/>
  <w16cid:commentId w16cid:paraId="0000000B" w16cid:durableId="2BBC0522"/>
  <w16cid:commentId w16cid:paraId="0000000A" w16cid:durableId="51EB4CB5"/>
  <w16cid:commentId w16cid:paraId="00000006" w16cid:durableId="38684063"/>
  <w16cid:commentId w16cid:paraId="00000004" w16cid:durableId="08FB0283"/>
  <w16cid:commentId w16cid:paraId="00000005" w16cid:durableId="107716CB"/>
  <w16cid:commentId w16cid:paraId="00000003" w16cid:durableId="0CDCDB50"/>
  <w16cid:commentId w16cid:paraId="00000002" w16cid:durableId="477E99B3"/>
  <w16cid:commentId w16cid:paraId="00000001" w16cid:durableId="233463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63F31" w14:textId="77777777" w:rsidR="006F3F70" w:rsidRDefault="006F3F70">
      <w:r>
        <w:separator/>
      </w:r>
    </w:p>
  </w:endnote>
  <w:endnote w:type="continuationSeparator" w:id="0">
    <w:p w14:paraId="7297587E" w14:textId="77777777" w:rsidR="006F3F70" w:rsidRDefault="006F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itstream Vera Sans">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rianne">
    <w:altName w:val="Calibri"/>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Marianne Light">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B92D39" w14:paraId="5F4A9423" w14:textId="77777777">
      <w:trPr>
        <w:trHeight w:val="284"/>
      </w:trPr>
      <w:tc>
        <w:tcPr>
          <w:tcW w:w="9072" w:type="dxa"/>
          <w:shd w:val="clear" w:color="auto" w:fill="auto"/>
        </w:tcPr>
        <w:p w14:paraId="7EAC8EE8" w14:textId="77777777" w:rsidR="00B92D39" w:rsidRDefault="00B92D39">
          <w:pPr>
            <w:pStyle w:val="Pieddepage"/>
          </w:pPr>
        </w:p>
        <w:p w14:paraId="3CF35D2E" w14:textId="77777777" w:rsidR="00B92D39" w:rsidRDefault="00B92D39">
          <w:pPr>
            <w:pStyle w:val="Pieddepage"/>
          </w:pPr>
        </w:p>
      </w:tc>
    </w:tr>
  </w:tbl>
  <w:p w14:paraId="4B21E82B" w14:textId="77777777" w:rsidR="00B92D39" w:rsidRDefault="00797873">
    <w:pPr>
      <w:pStyle w:val="Pieddepage"/>
    </w:pPr>
    <w:r>
      <w:rPr>
        <w:color w:val="000000"/>
      </w:rPr>
      <w:t>Version X.X</w:t>
    </w:r>
    <w:r>
      <w:rPr>
        <w:b/>
        <w:bCs/>
        <w:color w:val="FF0000"/>
      </w:rPr>
      <w:tab/>
    </w:r>
    <w:r>
      <w:tab/>
      <w:t xml:space="preserve">Page </w:t>
    </w:r>
    <w:r>
      <w:rPr>
        <w:rStyle w:val="Numrodepage"/>
        <w:rFonts w:eastAsia="Bitstream Vera Sans"/>
      </w:rPr>
      <w:fldChar w:fldCharType="begin"/>
    </w:r>
    <w:r>
      <w:rPr>
        <w:rStyle w:val="Numrodepage"/>
        <w:rFonts w:eastAsia="Bitstream Vera Sans"/>
      </w:rPr>
      <w:instrText xml:space="preserve"> PAGE </w:instrText>
    </w:r>
    <w:r>
      <w:rPr>
        <w:rStyle w:val="Numrodepage"/>
        <w:rFonts w:eastAsia="Bitstream Vera Sans"/>
      </w:rPr>
      <w:fldChar w:fldCharType="separate"/>
    </w:r>
    <w:r>
      <w:rPr>
        <w:rStyle w:val="Numrodepage"/>
        <w:rFonts w:eastAsia="Bitstream Vera Sans"/>
      </w:rPr>
      <w:t>2</w:t>
    </w:r>
    <w:r>
      <w:rPr>
        <w:rStyle w:val="Numrodepage"/>
        <w:rFonts w:eastAsia="Bitstream Vera Sans"/>
      </w:rPr>
      <w:fldChar w:fldCharType="end"/>
    </w:r>
    <w:r>
      <w:t xml:space="preserve"> sur </w:t>
    </w:r>
    <w:r>
      <w:rPr>
        <w:rStyle w:val="Numrodepage"/>
        <w:rFonts w:eastAsia="Bitstream Vera Sans"/>
      </w:rPr>
      <w:fldChar w:fldCharType="begin"/>
    </w:r>
    <w:r>
      <w:rPr>
        <w:rStyle w:val="Numrodepage"/>
        <w:rFonts w:eastAsia="Bitstream Vera Sans"/>
      </w:rPr>
      <w:instrText xml:space="preserve"> NUMPAGES \* ARABIC </w:instrText>
    </w:r>
    <w:r>
      <w:rPr>
        <w:rStyle w:val="Numrodepage"/>
        <w:rFonts w:eastAsia="Bitstream Vera Sans"/>
      </w:rPr>
      <w:fldChar w:fldCharType="separate"/>
    </w:r>
    <w:r>
      <w:rPr>
        <w:rStyle w:val="Numrodepage"/>
        <w:rFonts w:eastAsia="Bitstream Vera Sans"/>
      </w:rPr>
      <w:t>41</w:t>
    </w:r>
    <w:r>
      <w:rPr>
        <w:rStyle w:val="Numrodepage"/>
        <w:rFonts w:eastAsia="Bitstream Vera Sans"/>
      </w:rPr>
      <w:fldChar w:fldCharType="end"/>
    </w:r>
  </w:p>
  <w:p w14:paraId="6ED49136" w14:textId="77777777" w:rsidR="00B92D39" w:rsidRDefault="00B92D3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409CE" w14:textId="77777777" w:rsidR="00B92D39" w:rsidRDefault="00797873">
    <w:pPr>
      <w:spacing w:after="0"/>
      <w:jc w:val="center"/>
      <w:rPr>
        <w:rFonts w:ascii="Marianne Light" w:hAnsi="Marianne Light"/>
        <w:sz w:val="18"/>
      </w:rPr>
    </w:pPr>
    <w:r>
      <w:rPr>
        <w:rFonts w:ascii="Marianne Light" w:hAnsi="Marianne Light"/>
        <w:sz w:val="16"/>
      </w:rPr>
      <w:t>Propriété du ministère de l’Intérieur - Ce document ne peut être délivré à des tiers sans autorisation préalable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81987" w14:textId="77777777" w:rsidR="00B92D39" w:rsidRDefault="00B92D3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B92D39" w14:paraId="19931F86" w14:textId="77777777">
      <w:trPr>
        <w:trHeight w:val="284"/>
      </w:trPr>
      <w:tc>
        <w:tcPr>
          <w:tcW w:w="9072" w:type="dxa"/>
          <w:shd w:val="clear" w:color="auto" w:fill="auto"/>
        </w:tcPr>
        <w:p w14:paraId="0C043C8A" w14:textId="77777777" w:rsidR="00B92D39" w:rsidRDefault="00B92D39">
          <w:pPr>
            <w:pStyle w:val="Pieddepage"/>
          </w:pPr>
        </w:p>
      </w:tc>
    </w:tr>
  </w:tbl>
  <w:p w14:paraId="3C2D23A8" w14:textId="6A463ABB" w:rsidR="00B92D39" w:rsidRDefault="00797873">
    <w:pPr>
      <w:pStyle w:val="Pieddepage"/>
      <w:pBdr>
        <w:top w:val="single" w:sz="4" w:space="1" w:color="000000"/>
      </w:pBdr>
      <w:rPr>
        <w:rFonts w:ascii="Marianne" w:hAnsi="Marianne"/>
        <w:sz w:val="18"/>
        <w:szCs w:val="18"/>
      </w:rPr>
    </w:pPr>
    <w:r>
      <w:rPr>
        <w:rFonts w:ascii="Marianne" w:hAnsi="Marianne"/>
        <w:color w:val="000000"/>
        <w:sz w:val="18"/>
        <w:szCs w:val="18"/>
      </w:rPr>
      <w:t>Version X.Y</w:t>
    </w:r>
    <w:r>
      <w:rPr>
        <w:rFonts w:ascii="Marianne" w:hAnsi="Marianne"/>
        <w:b/>
        <w:bCs/>
        <w:color w:val="FF0000"/>
        <w:sz w:val="18"/>
        <w:szCs w:val="18"/>
      </w:rPr>
      <w:tab/>
    </w:r>
    <w:r>
      <w:rPr>
        <w:rFonts w:ascii="Marianne" w:hAnsi="Marianne"/>
        <w:sz w:val="18"/>
        <w:szCs w:val="18"/>
      </w:rPr>
      <w:tab/>
      <w:t xml:space="preserve">Page </w:t>
    </w:r>
    <w:r>
      <w:rPr>
        <w:rStyle w:val="Numrodepage"/>
        <w:rFonts w:ascii="Marianne" w:eastAsia="Bitstream Vera Sans" w:hAnsi="Marianne"/>
        <w:sz w:val="18"/>
        <w:szCs w:val="18"/>
      </w:rPr>
      <w:fldChar w:fldCharType="begin"/>
    </w:r>
    <w:r>
      <w:rPr>
        <w:rStyle w:val="Numrodepage"/>
        <w:rFonts w:ascii="Marianne" w:eastAsia="Bitstream Vera Sans" w:hAnsi="Marianne"/>
        <w:sz w:val="18"/>
        <w:szCs w:val="18"/>
      </w:rPr>
      <w:instrText xml:space="preserve"> PAGE </w:instrText>
    </w:r>
    <w:r>
      <w:rPr>
        <w:rStyle w:val="Numrodepage"/>
        <w:rFonts w:ascii="Marianne" w:eastAsia="Bitstream Vera Sans" w:hAnsi="Marianne"/>
        <w:sz w:val="18"/>
        <w:szCs w:val="18"/>
      </w:rPr>
      <w:fldChar w:fldCharType="separate"/>
    </w:r>
    <w:r w:rsidR="005C5278">
      <w:rPr>
        <w:rStyle w:val="Numrodepage"/>
        <w:rFonts w:ascii="Marianne" w:eastAsia="Bitstream Vera Sans" w:hAnsi="Marianne"/>
        <w:noProof/>
        <w:sz w:val="18"/>
        <w:szCs w:val="18"/>
      </w:rPr>
      <w:t>8</w:t>
    </w:r>
    <w:r>
      <w:rPr>
        <w:rStyle w:val="Numrodepage"/>
        <w:rFonts w:ascii="Marianne" w:eastAsia="Bitstream Vera Sans" w:hAnsi="Marianne"/>
        <w:sz w:val="18"/>
        <w:szCs w:val="18"/>
      </w:rPr>
      <w:fldChar w:fldCharType="end"/>
    </w:r>
    <w:r>
      <w:rPr>
        <w:rFonts w:ascii="Marianne" w:hAnsi="Marianne"/>
        <w:sz w:val="18"/>
        <w:szCs w:val="18"/>
      </w:rPr>
      <w:t xml:space="preserve"> sur </w:t>
    </w:r>
    <w:r>
      <w:rPr>
        <w:rStyle w:val="Numrodepage"/>
        <w:rFonts w:ascii="Marianne" w:eastAsia="Bitstream Vera Sans" w:hAnsi="Marianne"/>
        <w:sz w:val="18"/>
        <w:szCs w:val="18"/>
      </w:rPr>
      <w:fldChar w:fldCharType="begin"/>
    </w:r>
    <w:r>
      <w:rPr>
        <w:rStyle w:val="Numrodepage"/>
        <w:rFonts w:ascii="Marianne" w:eastAsia="Bitstream Vera Sans" w:hAnsi="Marianne"/>
        <w:sz w:val="18"/>
        <w:szCs w:val="18"/>
      </w:rPr>
      <w:instrText xml:space="preserve"> NUMPAGES \* ARABIC </w:instrText>
    </w:r>
    <w:r>
      <w:rPr>
        <w:rStyle w:val="Numrodepage"/>
        <w:rFonts w:ascii="Marianne" w:eastAsia="Bitstream Vera Sans" w:hAnsi="Marianne"/>
        <w:sz w:val="18"/>
        <w:szCs w:val="18"/>
      </w:rPr>
      <w:fldChar w:fldCharType="separate"/>
    </w:r>
    <w:r w:rsidR="005C5278">
      <w:rPr>
        <w:rStyle w:val="Numrodepage"/>
        <w:rFonts w:ascii="Marianne" w:eastAsia="Bitstream Vera Sans" w:hAnsi="Marianne"/>
        <w:noProof/>
        <w:sz w:val="18"/>
        <w:szCs w:val="18"/>
      </w:rPr>
      <w:t>40</w:t>
    </w:r>
    <w:r>
      <w:rPr>
        <w:rStyle w:val="Numrodepage"/>
        <w:rFonts w:ascii="Marianne" w:eastAsia="Bitstream Vera Sans" w:hAnsi="Marianne"/>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A9C05" w14:textId="77777777" w:rsidR="00B92D39" w:rsidRDefault="00B92D3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D8A3C" w14:textId="77777777" w:rsidR="006F3F70" w:rsidRDefault="006F3F70">
      <w:r>
        <w:separator/>
      </w:r>
    </w:p>
  </w:footnote>
  <w:footnote w:type="continuationSeparator" w:id="0">
    <w:p w14:paraId="282BEDFF" w14:textId="77777777" w:rsidR="006F3F70" w:rsidRDefault="006F3F70">
      <w:r>
        <w:continuationSeparator/>
      </w:r>
    </w:p>
  </w:footnote>
  <w:footnote w:id="1">
    <w:p w14:paraId="69A62552" w14:textId="77777777" w:rsidR="00B92D39" w:rsidRDefault="00797873">
      <w:pPr>
        <w:pStyle w:val="Notedebasdepage"/>
        <w:spacing w:after="0" w:line="240" w:lineRule="auto"/>
      </w:pPr>
      <w:r>
        <w:rPr>
          <w:rStyle w:val="Appelnotedebasdep"/>
        </w:rPr>
        <w:footnoteRef/>
      </w:r>
      <w:r>
        <w:t xml:space="preserve"> </w:t>
      </w:r>
      <w:r>
        <w:rPr>
          <w:sz w:val="18"/>
          <w:szCs w:val="18"/>
        </w:rPr>
        <w:t>Un fichier Excel ou Calc est fournis au Prestataire expliquant chaque exigence.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9CD78" w14:textId="77777777" w:rsidR="00B92D39" w:rsidRDefault="00797873">
    <w:pPr>
      <w:pStyle w:val="En-tte"/>
    </w:pPr>
    <w:r>
      <w:fldChar w:fldCharType="begin"/>
    </w:r>
    <w:r>
      <w:instrText>REF</w:instrText>
    </w:r>
    <w:r>
      <w:fldChar w:fldCharType="separate"/>
    </w:r>
    <w:r>
      <w:t>CULIE Frédéric</w:t>
    </w:r>
    <w:r>
      <w:fldChar w:fldCharType="end"/>
    </w:r>
    <w:r>
      <w:rPr>
        <w:rFonts w:cs="Calibri"/>
      </w:rPr>
      <w:t xml:space="preserve"> </w:t>
    </w:r>
    <w:r>
      <w:tab/>
      <w:t xml:space="preserve">Stratégie d’homologation – </w:t>
    </w:r>
    <w:r>
      <w:fldChar w:fldCharType="begin"/>
    </w:r>
    <w:r>
      <w:instrText>MERGEFIELD SI_Nom</w:instrText>
    </w:r>
    <w:r>
      <w:fldChar w:fldCharType="separate"/>
    </w:r>
    <w:r>
      <w:t>«SI_Nom»</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DB6FD" w14:textId="77777777" w:rsidR="00B92D39" w:rsidRDefault="00B92D3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96F3C" w14:textId="77777777" w:rsidR="00B92D39" w:rsidRDefault="00797873">
    <w:pPr>
      <w:pStyle w:val="En-tte"/>
      <w:pBdr>
        <w:bottom w:val="single" w:sz="4" w:space="1" w:color="000000"/>
      </w:pBdr>
      <w:tabs>
        <w:tab w:val="clear" w:pos="4536"/>
        <w:tab w:val="clear" w:pos="9072"/>
        <w:tab w:val="right" w:pos="9639"/>
      </w:tabs>
      <w:jc w:val="right"/>
      <w:rPr>
        <w:rFonts w:ascii="Marianne" w:hAnsi="Marianne"/>
        <w:sz w:val="20"/>
      </w:rPr>
    </w:pPr>
    <w:r>
      <w:rPr>
        <w:rFonts w:ascii="Marianne" w:hAnsi="Marianne" w:cs="Arial"/>
        <w:sz w:val="20"/>
      </w:rPr>
      <w:t>Plan d’Assurance Sécurité – [</w:t>
    </w:r>
    <w:r>
      <w:rPr>
        <w:rFonts w:ascii="Marianne" w:hAnsi="Marianne" w:cs="Arial"/>
        <w:sz w:val="20"/>
        <w:highlight w:val="yellow"/>
      </w:rPr>
      <w:t>NOM_DU_PRESTATAIRE</w:t>
    </w:r>
    <w:r>
      <w:rPr>
        <w:rFonts w:ascii="Marianne" w:hAnsi="Marianne" w:cs="Arial"/>
        <w:sz w:val="20"/>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E96A4" w14:textId="77777777" w:rsidR="00B92D39" w:rsidRDefault="00B92D3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07CC9"/>
    <w:multiLevelType w:val="hybridMultilevel"/>
    <w:tmpl w:val="13FA9CBA"/>
    <w:lvl w:ilvl="0" w:tplc="F572D2DE">
      <w:start w:val="1"/>
      <w:numFmt w:val="bullet"/>
      <w:lvlText w:val=""/>
      <w:lvlJc w:val="left"/>
      <w:pPr>
        <w:ind w:left="720" w:hanging="360"/>
      </w:pPr>
      <w:rPr>
        <w:rFonts w:ascii="Symbol" w:hAnsi="Symbol" w:hint="default"/>
      </w:rPr>
    </w:lvl>
    <w:lvl w:ilvl="1" w:tplc="3B3E0346">
      <w:start w:val="1"/>
      <w:numFmt w:val="bullet"/>
      <w:lvlText w:val="o"/>
      <w:lvlJc w:val="left"/>
      <w:pPr>
        <w:ind w:left="1440" w:hanging="360"/>
      </w:pPr>
      <w:rPr>
        <w:rFonts w:ascii="Courier New" w:hAnsi="Courier New" w:cs="Courier New" w:hint="default"/>
      </w:rPr>
    </w:lvl>
    <w:lvl w:ilvl="2" w:tplc="040E01C2">
      <w:start w:val="1"/>
      <w:numFmt w:val="bullet"/>
      <w:lvlText w:val=""/>
      <w:lvlJc w:val="left"/>
      <w:pPr>
        <w:ind w:left="2160" w:hanging="360"/>
      </w:pPr>
      <w:rPr>
        <w:rFonts w:ascii="Wingdings" w:hAnsi="Wingdings" w:hint="default"/>
      </w:rPr>
    </w:lvl>
    <w:lvl w:ilvl="3" w:tplc="B50E5826">
      <w:start w:val="1"/>
      <w:numFmt w:val="bullet"/>
      <w:lvlText w:val=""/>
      <w:lvlJc w:val="left"/>
      <w:pPr>
        <w:ind w:left="2880" w:hanging="360"/>
      </w:pPr>
      <w:rPr>
        <w:rFonts w:ascii="Symbol" w:hAnsi="Symbol" w:hint="default"/>
      </w:rPr>
    </w:lvl>
    <w:lvl w:ilvl="4" w:tplc="4154AF14">
      <w:start w:val="1"/>
      <w:numFmt w:val="bullet"/>
      <w:lvlText w:val="o"/>
      <w:lvlJc w:val="left"/>
      <w:pPr>
        <w:ind w:left="3600" w:hanging="360"/>
      </w:pPr>
      <w:rPr>
        <w:rFonts w:ascii="Courier New" w:hAnsi="Courier New" w:cs="Courier New" w:hint="default"/>
      </w:rPr>
    </w:lvl>
    <w:lvl w:ilvl="5" w:tplc="02F4A4D6">
      <w:start w:val="1"/>
      <w:numFmt w:val="bullet"/>
      <w:lvlText w:val=""/>
      <w:lvlJc w:val="left"/>
      <w:pPr>
        <w:ind w:left="4320" w:hanging="360"/>
      </w:pPr>
      <w:rPr>
        <w:rFonts w:ascii="Wingdings" w:hAnsi="Wingdings" w:hint="default"/>
      </w:rPr>
    </w:lvl>
    <w:lvl w:ilvl="6" w:tplc="36E8A8F2">
      <w:start w:val="1"/>
      <w:numFmt w:val="bullet"/>
      <w:lvlText w:val=""/>
      <w:lvlJc w:val="left"/>
      <w:pPr>
        <w:ind w:left="5040" w:hanging="360"/>
      </w:pPr>
      <w:rPr>
        <w:rFonts w:ascii="Symbol" w:hAnsi="Symbol" w:hint="default"/>
      </w:rPr>
    </w:lvl>
    <w:lvl w:ilvl="7" w:tplc="F1E8EFC4">
      <w:start w:val="1"/>
      <w:numFmt w:val="bullet"/>
      <w:lvlText w:val="o"/>
      <w:lvlJc w:val="left"/>
      <w:pPr>
        <w:ind w:left="5760" w:hanging="360"/>
      </w:pPr>
      <w:rPr>
        <w:rFonts w:ascii="Courier New" w:hAnsi="Courier New" w:cs="Courier New" w:hint="default"/>
      </w:rPr>
    </w:lvl>
    <w:lvl w:ilvl="8" w:tplc="B99AC306">
      <w:start w:val="1"/>
      <w:numFmt w:val="bullet"/>
      <w:lvlText w:val=""/>
      <w:lvlJc w:val="left"/>
      <w:pPr>
        <w:ind w:left="6480" w:hanging="360"/>
      </w:pPr>
      <w:rPr>
        <w:rFonts w:ascii="Wingdings" w:hAnsi="Wingdings" w:hint="default"/>
      </w:rPr>
    </w:lvl>
  </w:abstractNum>
  <w:abstractNum w:abstractNumId="1" w15:restartNumberingAfterBreak="0">
    <w:nsid w:val="0C793BA1"/>
    <w:multiLevelType w:val="hybridMultilevel"/>
    <w:tmpl w:val="9C92FD4A"/>
    <w:lvl w:ilvl="0" w:tplc="B07636BE">
      <w:start w:val="1"/>
      <w:numFmt w:val="bullet"/>
      <w:lvlText w:val=""/>
      <w:lvlJc w:val="left"/>
      <w:pPr>
        <w:ind w:left="720" w:hanging="360"/>
      </w:pPr>
      <w:rPr>
        <w:rFonts w:ascii="Symbol" w:hAnsi="Symbol" w:hint="default"/>
      </w:rPr>
    </w:lvl>
    <w:lvl w:ilvl="1" w:tplc="7BF2873C">
      <w:start w:val="1"/>
      <w:numFmt w:val="bullet"/>
      <w:lvlText w:val="o"/>
      <w:lvlJc w:val="left"/>
      <w:pPr>
        <w:ind w:left="1440" w:hanging="360"/>
      </w:pPr>
      <w:rPr>
        <w:rFonts w:ascii="Courier New" w:hAnsi="Courier New" w:cs="Courier New" w:hint="default"/>
      </w:rPr>
    </w:lvl>
    <w:lvl w:ilvl="2" w:tplc="76C6149A">
      <w:start w:val="1"/>
      <w:numFmt w:val="bullet"/>
      <w:lvlText w:val=""/>
      <w:lvlJc w:val="left"/>
      <w:pPr>
        <w:ind w:left="2160" w:hanging="360"/>
      </w:pPr>
      <w:rPr>
        <w:rFonts w:ascii="Wingdings" w:hAnsi="Wingdings" w:hint="default"/>
      </w:rPr>
    </w:lvl>
    <w:lvl w:ilvl="3" w:tplc="A284382E">
      <w:start w:val="1"/>
      <w:numFmt w:val="bullet"/>
      <w:lvlText w:val=""/>
      <w:lvlJc w:val="left"/>
      <w:pPr>
        <w:ind w:left="2880" w:hanging="360"/>
      </w:pPr>
      <w:rPr>
        <w:rFonts w:ascii="Symbol" w:hAnsi="Symbol" w:hint="default"/>
      </w:rPr>
    </w:lvl>
    <w:lvl w:ilvl="4" w:tplc="BD0CFBBC">
      <w:start w:val="1"/>
      <w:numFmt w:val="bullet"/>
      <w:lvlText w:val="o"/>
      <w:lvlJc w:val="left"/>
      <w:pPr>
        <w:ind w:left="3600" w:hanging="360"/>
      </w:pPr>
      <w:rPr>
        <w:rFonts w:ascii="Courier New" w:hAnsi="Courier New" w:cs="Courier New" w:hint="default"/>
      </w:rPr>
    </w:lvl>
    <w:lvl w:ilvl="5" w:tplc="1988CEEA">
      <w:start w:val="1"/>
      <w:numFmt w:val="bullet"/>
      <w:lvlText w:val=""/>
      <w:lvlJc w:val="left"/>
      <w:pPr>
        <w:ind w:left="4320" w:hanging="360"/>
      </w:pPr>
      <w:rPr>
        <w:rFonts w:ascii="Wingdings" w:hAnsi="Wingdings" w:hint="default"/>
      </w:rPr>
    </w:lvl>
    <w:lvl w:ilvl="6" w:tplc="8FE0F3D6">
      <w:start w:val="1"/>
      <w:numFmt w:val="bullet"/>
      <w:lvlText w:val=""/>
      <w:lvlJc w:val="left"/>
      <w:pPr>
        <w:ind w:left="5040" w:hanging="360"/>
      </w:pPr>
      <w:rPr>
        <w:rFonts w:ascii="Symbol" w:hAnsi="Symbol" w:hint="default"/>
      </w:rPr>
    </w:lvl>
    <w:lvl w:ilvl="7" w:tplc="E168E89C">
      <w:start w:val="1"/>
      <w:numFmt w:val="bullet"/>
      <w:lvlText w:val="o"/>
      <w:lvlJc w:val="left"/>
      <w:pPr>
        <w:ind w:left="5760" w:hanging="360"/>
      </w:pPr>
      <w:rPr>
        <w:rFonts w:ascii="Courier New" w:hAnsi="Courier New" w:cs="Courier New" w:hint="default"/>
      </w:rPr>
    </w:lvl>
    <w:lvl w:ilvl="8" w:tplc="53100628">
      <w:start w:val="1"/>
      <w:numFmt w:val="bullet"/>
      <w:lvlText w:val=""/>
      <w:lvlJc w:val="left"/>
      <w:pPr>
        <w:ind w:left="6480" w:hanging="360"/>
      </w:pPr>
      <w:rPr>
        <w:rFonts w:ascii="Wingdings" w:hAnsi="Wingdings" w:hint="default"/>
      </w:rPr>
    </w:lvl>
  </w:abstractNum>
  <w:abstractNum w:abstractNumId="2" w15:restartNumberingAfterBreak="0">
    <w:nsid w:val="0C9269C5"/>
    <w:multiLevelType w:val="hybridMultilevel"/>
    <w:tmpl w:val="F2064ED4"/>
    <w:lvl w:ilvl="0" w:tplc="AC0E2928">
      <w:start w:val="1"/>
      <w:numFmt w:val="bullet"/>
      <w:lvlText w:val=""/>
      <w:lvlJc w:val="left"/>
      <w:pPr>
        <w:ind w:left="720" w:hanging="360"/>
      </w:pPr>
      <w:rPr>
        <w:rFonts w:ascii="Symbol" w:hAnsi="Symbol" w:hint="default"/>
      </w:rPr>
    </w:lvl>
    <w:lvl w:ilvl="1" w:tplc="4C885F52">
      <w:start w:val="1"/>
      <w:numFmt w:val="bullet"/>
      <w:lvlText w:val="o"/>
      <w:lvlJc w:val="left"/>
      <w:pPr>
        <w:ind w:left="1440" w:hanging="360"/>
      </w:pPr>
      <w:rPr>
        <w:rFonts w:ascii="Courier New" w:hAnsi="Courier New" w:cs="Courier New" w:hint="default"/>
      </w:rPr>
    </w:lvl>
    <w:lvl w:ilvl="2" w:tplc="642448D0">
      <w:start w:val="1"/>
      <w:numFmt w:val="bullet"/>
      <w:lvlText w:val=""/>
      <w:lvlJc w:val="left"/>
      <w:pPr>
        <w:ind w:left="2160" w:hanging="360"/>
      </w:pPr>
      <w:rPr>
        <w:rFonts w:ascii="Wingdings" w:hAnsi="Wingdings" w:hint="default"/>
      </w:rPr>
    </w:lvl>
    <w:lvl w:ilvl="3" w:tplc="BC0C9BF4">
      <w:start w:val="1"/>
      <w:numFmt w:val="bullet"/>
      <w:lvlText w:val=""/>
      <w:lvlJc w:val="left"/>
      <w:pPr>
        <w:ind w:left="2880" w:hanging="360"/>
      </w:pPr>
      <w:rPr>
        <w:rFonts w:ascii="Symbol" w:hAnsi="Symbol" w:hint="default"/>
      </w:rPr>
    </w:lvl>
    <w:lvl w:ilvl="4" w:tplc="5CC42718">
      <w:start w:val="1"/>
      <w:numFmt w:val="bullet"/>
      <w:lvlText w:val="o"/>
      <w:lvlJc w:val="left"/>
      <w:pPr>
        <w:ind w:left="3600" w:hanging="360"/>
      </w:pPr>
      <w:rPr>
        <w:rFonts w:ascii="Courier New" w:hAnsi="Courier New" w:cs="Courier New" w:hint="default"/>
      </w:rPr>
    </w:lvl>
    <w:lvl w:ilvl="5" w:tplc="1F5C6930">
      <w:start w:val="1"/>
      <w:numFmt w:val="bullet"/>
      <w:lvlText w:val=""/>
      <w:lvlJc w:val="left"/>
      <w:pPr>
        <w:ind w:left="4320" w:hanging="360"/>
      </w:pPr>
      <w:rPr>
        <w:rFonts w:ascii="Wingdings" w:hAnsi="Wingdings" w:hint="default"/>
      </w:rPr>
    </w:lvl>
    <w:lvl w:ilvl="6" w:tplc="CCA20026">
      <w:start w:val="1"/>
      <w:numFmt w:val="bullet"/>
      <w:lvlText w:val=""/>
      <w:lvlJc w:val="left"/>
      <w:pPr>
        <w:ind w:left="5040" w:hanging="360"/>
      </w:pPr>
      <w:rPr>
        <w:rFonts w:ascii="Symbol" w:hAnsi="Symbol" w:hint="default"/>
      </w:rPr>
    </w:lvl>
    <w:lvl w:ilvl="7" w:tplc="0C68742E">
      <w:start w:val="1"/>
      <w:numFmt w:val="bullet"/>
      <w:lvlText w:val="o"/>
      <w:lvlJc w:val="left"/>
      <w:pPr>
        <w:ind w:left="5760" w:hanging="360"/>
      </w:pPr>
      <w:rPr>
        <w:rFonts w:ascii="Courier New" w:hAnsi="Courier New" w:cs="Courier New" w:hint="default"/>
      </w:rPr>
    </w:lvl>
    <w:lvl w:ilvl="8" w:tplc="8F1494F0">
      <w:start w:val="1"/>
      <w:numFmt w:val="bullet"/>
      <w:lvlText w:val=""/>
      <w:lvlJc w:val="left"/>
      <w:pPr>
        <w:ind w:left="6480" w:hanging="360"/>
      </w:pPr>
      <w:rPr>
        <w:rFonts w:ascii="Wingdings" w:hAnsi="Wingdings" w:hint="default"/>
      </w:rPr>
    </w:lvl>
  </w:abstractNum>
  <w:abstractNum w:abstractNumId="3" w15:restartNumberingAfterBreak="0">
    <w:nsid w:val="0D43766D"/>
    <w:multiLevelType w:val="hybridMultilevel"/>
    <w:tmpl w:val="28AEDEFA"/>
    <w:lvl w:ilvl="0" w:tplc="AED24690">
      <w:start w:val="1"/>
      <w:numFmt w:val="bullet"/>
      <w:lvlText w:val=""/>
      <w:lvlJc w:val="left"/>
      <w:pPr>
        <w:ind w:left="720" w:hanging="360"/>
      </w:pPr>
      <w:rPr>
        <w:rFonts w:ascii="Symbol" w:hAnsi="Symbol" w:hint="default"/>
      </w:rPr>
    </w:lvl>
    <w:lvl w:ilvl="1" w:tplc="6A0E0236">
      <w:start w:val="1"/>
      <w:numFmt w:val="bullet"/>
      <w:lvlText w:val="o"/>
      <w:lvlJc w:val="left"/>
      <w:pPr>
        <w:ind w:left="1440" w:hanging="360"/>
      </w:pPr>
      <w:rPr>
        <w:rFonts w:ascii="Courier New" w:hAnsi="Courier New" w:cs="Courier New" w:hint="default"/>
      </w:rPr>
    </w:lvl>
    <w:lvl w:ilvl="2" w:tplc="140EB6D6">
      <w:start w:val="1"/>
      <w:numFmt w:val="bullet"/>
      <w:lvlText w:val=""/>
      <w:lvlJc w:val="left"/>
      <w:pPr>
        <w:ind w:left="2160" w:hanging="360"/>
      </w:pPr>
      <w:rPr>
        <w:rFonts w:ascii="Wingdings" w:hAnsi="Wingdings" w:hint="default"/>
      </w:rPr>
    </w:lvl>
    <w:lvl w:ilvl="3" w:tplc="A63A8154">
      <w:start w:val="1"/>
      <w:numFmt w:val="bullet"/>
      <w:lvlText w:val=""/>
      <w:lvlJc w:val="left"/>
      <w:pPr>
        <w:ind w:left="2880" w:hanging="360"/>
      </w:pPr>
      <w:rPr>
        <w:rFonts w:ascii="Symbol" w:hAnsi="Symbol" w:hint="default"/>
      </w:rPr>
    </w:lvl>
    <w:lvl w:ilvl="4" w:tplc="15C0EDA0">
      <w:start w:val="1"/>
      <w:numFmt w:val="bullet"/>
      <w:lvlText w:val="o"/>
      <w:lvlJc w:val="left"/>
      <w:pPr>
        <w:ind w:left="3600" w:hanging="360"/>
      </w:pPr>
      <w:rPr>
        <w:rFonts w:ascii="Courier New" w:hAnsi="Courier New" w:cs="Courier New" w:hint="default"/>
      </w:rPr>
    </w:lvl>
    <w:lvl w:ilvl="5" w:tplc="AC8AA834">
      <w:start w:val="1"/>
      <w:numFmt w:val="bullet"/>
      <w:lvlText w:val=""/>
      <w:lvlJc w:val="left"/>
      <w:pPr>
        <w:ind w:left="4320" w:hanging="360"/>
      </w:pPr>
      <w:rPr>
        <w:rFonts w:ascii="Wingdings" w:hAnsi="Wingdings" w:hint="default"/>
      </w:rPr>
    </w:lvl>
    <w:lvl w:ilvl="6" w:tplc="4D669B12">
      <w:start w:val="1"/>
      <w:numFmt w:val="bullet"/>
      <w:lvlText w:val=""/>
      <w:lvlJc w:val="left"/>
      <w:pPr>
        <w:ind w:left="5040" w:hanging="360"/>
      </w:pPr>
      <w:rPr>
        <w:rFonts w:ascii="Symbol" w:hAnsi="Symbol" w:hint="default"/>
      </w:rPr>
    </w:lvl>
    <w:lvl w:ilvl="7" w:tplc="7BB8A69C">
      <w:start w:val="1"/>
      <w:numFmt w:val="bullet"/>
      <w:lvlText w:val="o"/>
      <w:lvlJc w:val="left"/>
      <w:pPr>
        <w:ind w:left="5760" w:hanging="360"/>
      </w:pPr>
      <w:rPr>
        <w:rFonts w:ascii="Courier New" w:hAnsi="Courier New" w:cs="Courier New" w:hint="default"/>
      </w:rPr>
    </w:lvl>
    <w:lvl w:ilvl="8" w:tplc="27205318">
      <w:start w:val="1"/>
      <w:numFmt w:val="bullet"/>
      <w:lvlText w:val=""/>
      <w:lvlJc w:val="left"/>
      <w:pPr>
        <w:ind w:left="6480" w:hanging="360"/>
      </w:pPr>
      <w:rPr>
        <w:rFonts w:ascii="Wingdings" w:hAnsi="Wingdings" w:hint="default"/>
      </w:rPr>
    </w:lvl>
  </w:abstractNum>
  <w:abstractNum w:abstractNumId="4" w15:restartNumberingAfterBreak="0">
    <w:nsid w:val="15C37ECC"/>
    <w:multiLevelType w:val="hybridMultilevel"/>
    <w:tmpl w:val="628C2692"/>
    <w:lvl w:ilvl="0" w:tplc="152C964E">
      <w:start w:val="1"/>
      <w:numFmt w:val="bullet"/>
      <w:lvlText w:val=""/>
      <w:lvlJc w:val="left"/>
      <w:pPr>
        <w:ind w:left="720" w:hanging="360"/>
      </w:pPr>
      <w:rPr>
        <w:rFonts w:ascii="Symbol" w:hAnsi="Symbol" w:hint="default"/>
      </w:rPr>
    </w:lvl>
    <w:lvl w:ilvl="1" w:tplc="AC4442BC">
      <w:start w:val="1"/>
      <w:numFmt w:val="bullet"/>
      <w:lvlText w:val="o"/>
      <w:lvlJc w:val="left"/>
      <w:pPr>
        <w:ind w:left="1440" w:hanging="360"/>
      </w:pPr>
      <w:rPr>
        <w:rFonts w:ascii="Courier New" w:hAnsi="Courier New" w:cs="Courier New" w:hint="default"/>
      </w:rPr>
    </w:lvl>
    <w:lvl w:ilvl="2" w:tplc="AB542C1E">
      <w:start w:val="1"/>
      <w:numFmt w:val="bullet"/>
      <w:lvlText w:val=""/>
      <w:lvlJc w:val="left"/>
      <w:pPr>
        <w:ind w:left="2160" w:hanging="360"/>
      </w:pPr>
      <w:rPr>
        <w:rFonts w:ascii="Wingdings" w:hAnsi="Wingdings" w:hint="default"/>
      </w:rPr>
    </w:lvl>
    <w:lvl w:ilvl="3" w:tplc="DBAA9226">
      <w:start w:val="1"/>
      <w:numFmt w:val="bullet"/>
      <w:lvlText w:val=""/>
      <w:lvlJc w:val="left"/>
      <w:pPr>
        <w:ind w:left="2880" w:hanging="360"/>
      </w:pPr>
      <w:rPr>
        <w:rFonts w:ascii="Symbol" w:hAnsi="Symbol" w:hint="default"/>
      </w:rPr>
    </w:lvl>
    <w:lvl w:ilvl="4" w:tplc="3B12AE6A">
      <w:start w:val="1"/>
      <w:numFmt w:val="bullet"/>
      <w:lvlText w:val="o"/>
      <w:lvlJc w:val="left"/>
      <w:pPr>
        <w:ind w:left="3600" w:hanging="360"/>
      </w:pPr>
      <w:rPr>
        <w:rFonts w:ascii="Courier New" w:hAnsi="Courier New" w:cs="Courier New" w:hint="default"/>
      </w:rPr>
    </w:lvl>
    <w:lvl w:ilvl="5" w:tplc="ABCAE818">
      <w:start w:val="1"/>
      <w:numFmt w:val="bullet"/>
      <w:lvlText w:val=""/>
      <w:lvlJc w:val="left"/>
      <w:pPr>
        <w:ind w:left="4320" w:hanging="360"/>
      </w:pPr>
      <w:rPr>
        <w:rFonts w:ascii="Wingdings" w:hAnsi="Wingdings" w:hint="default"/>
      </w:rPr>
    </w:lvl>
    <w:lvl w:ilvl="6" w:tplc="70A29AA6">
      <w:start w:val="1"/>
      <w:numFmt w:val="bullet"/>
      <w:lvlText w:val=""/>
      <w:lvlJc w:val="left"/>
      <w:pPr>
        <w:ind w:left="5040" w:hanging="360"/>
      </w:pPr>
      <w:rPr>
        <w:rFonts w:ascii="Symbol" w:hAnsi="Symbol" w:hint="default"/>
      </w:rPr>
    </w:lvl>
    <w:lvl w:ilvl="7" w:tplc="5D0CF278">
      <w:start w:val="1"/>
      <w:numFmt w:val="bullet"/>
      <w:lvlText w:val="o"/>
      <w:lvlJc w:val="left"/>
      <w:pPr>
        <w:ind w:left="5760" w:hanging="360"/>
      </w:pPr>
      <w:rPr>
        <w:rFonts w:ascii="Courier New" w:hAnsi="Courier New" w:cs="Courier New" w:hint="default"/>
      </w:rPr>
    </w:lvl>
    <w:lvl w:ilvl="8" w:tplc="892AB9DC">
      <w:start w:val="1"/>
      <w:numFmt w:val="bullet"/>
      <w:lvlText w:val=""/>
      <w:lvlJc w:val="left"/>
      <w:pPr>
        <w:ind w:left="6480" w:hanging="360"/>
      </w:pPr>
      <w:rPr>
        <w:rFonts w:ascii="Wingdings" w:hAnsi="Wingdings" w:hint="default"/>
      </w:rPr>
    </w:lvl>
  </w:abstractNum>
  <w:abstractNum w:abstractNumId="5" w15:restartNumberingAfterBreak="0">
    <w:nsid w:val="15ED4704"/>
    <w:multiLevelType w:val="hybridMultilevel"/>
    <w:tmpl w:val="55540D38"/>
    <w:lvl w:ilvl="0" w:tplc="9B8EFB8E">
      <w:start w:val="1"/>
      <w:numFmt w:val="none"/>
      <w:suff w:val="nothing"/>
      <w:lvlText w:val=""/>
      <w:lvlJc w:val="left"/>
      <w:pPr>
        <w:tabs>
          <w:tab w:val="num" w:pos="0"/>
        </w:tabs>
        <w:ind w:left="0" w:firstLine="0"/>
      </w:pPr>
    </w:lvl>
    <w:lvl w:ilvl="1" w:tplc="15EC5192">
      <w:start w:val="1"/>
      <w:numFmt w:val="none"/>
      <w:suff w:val="nothing"/>
      <w:lvlText w:val=""/>
      <w:lvlJc w:val="left"/>
      <w:pPr>
        <w:tabs>
          <w:tab w:val="num" w:pos="0"/>
        </w:tabs>
        <w:ind w:left="0" w:firstLine="0"/>
      </w:pPr>
    </w:lvl>
    <w:lvl w:ilvl="2" w:tplc="E89E8316">
      <w:start w:val="1"/>
      <w:numFmt w:val="none"/>
      <w:suff w:val="nothing"/>
      <w:lvlText w:val=""/>
      <w:lvlJc w:val="left"/>
      <w:pPr>
        <w:tabs>
          <w:tab w:val="num" w:pos="0"/>
        </w:tabs>
        <w:ind w:left="0" w:firstLine="0"/>
      </w:pPr>
    </w:lvl>
    <w:lvl w:ilvl="3" w:tplc="785A9E2A">
      <w:start w:val="1"/>
      <w:numFmt w:val="none"/>
      <w:suff w:val="nothing"/>
      <w:lvlText w:val=""/>
      <w:lvlJc w:val="left"/>
      <w:pPr>
        <w:tabs>
          <w:tab w:val="num" w:pos="0"/>
        </w:tabs>
        <w:ind w:left="0" w:firstLine="0"/>
      </w:pPr>
    </w:lvl>
    <w:lvl w:ilvl="4" w:tplc="2E70F19C">
      <w:start w:val="1"/>
      <w:numFmt w:val="none"/>
      <w:pStyle w:val="Titre5"/>
      <w:suff w:val="nothing"/>
      <w:lvlText w:val=""/>
      <w:lvlJc w:val="left"/>
      <w:pPr>
        <w:tabs>
          <w:tab w:val="num" w:pos="0"/>
        </w:tabs>
        <w:ind w:left="0" w:firstLine="0"/>
      </w:pPr>
    </w:lvl>
    <w:lvl w:ilvl="5" w:tplc="7B2A9BA2">
      <w:start w:val="1"/>
      <w:numFmt w:val="none"/>
      <w:suff w:val="nothing"/>
      <w:lvlText w:val=""/>
      <w:lvlJc w:val="left"/>
      <w:pPr>
        <w:tabs>
          <w:tab w:val="num" w:pos="0"/>
        </w:tabs>
        <w:ind w:left="0" w:firstLine="0"/>
      </w:pPr>
    </w:lvl>
    <w:lvl w:ilvl="6" w:tplc="1616AA8C">
      <w:start w:val="1"/>
      <w:numFmt w:val="none"/>
      <w:suff w:val="nothing"/>
      <w:lvlText w:val=""/>
      <w:lvlJc w:val="left"/>
      <w:pPr>
        <w:tabs>
          <w:tab w:val="num" w:pos="0"/>
        </w:tabs>
        <w:ind w:left="0" w:firstLine="0"/>
      </w:pPr>
    </w:lvl>
    <w:lvl w:ilvl="7" w:tplc="6AE2D7E8">
      <w:start w:val="1"/>
      <w:numFmt w:val="none"/>
      <w:suff w:val="nothing"/>
      <w:lvlText w:val=""/>
      <w:lvlJc w:val="left"/>
      <w:pPr>
        <w:tabs>
          <w:tab w:val="num" w:pos="0"/>
        </w:tabs>
        <w:ind w:left="0" w:firstLine="0"/>
      </w:pPr>
    </w:lvl>
    <w:lvl w:ilvl="8" w:tplc="9A3A1300">
      <w:start w:val="1"/>
      <w:numFmt w:val="none"/>
      <w:suff w:val="nothing"/>
      <w:lvlText w:val=""/>
      <w:lvlJc w:val="left"/>
      <w:pPr>
        <w:tabs>
          <w:tab w:val="num" w:pos="0"/>
        </w:tabs>
        <w:ind w:left="0" w:firstLine="0"/>
      </w:pPr>
    </w:lvl>
  </w:abstractNum>
  <w:abstractNum w:abstractNumId="6" w15:restartNumberingAfterBreak="0">
    <w:nsid w:val="16BB3E1B"/>
    <w:multiLevelType w:val="hybridMultilevel"/>
    <w:tmpl w:val="AE1874D4"/>
    <w:lvl w:ilvl="0" w:tplc="56406D5E">
      <w:start w:val="1"/>
      <w:numFmt w:val="bullet"/>
      <w:lvlText w:val=""/>
      <w:lvlJc w:val="left"/>
      <w:pPr>
        <w:ind w:left="720" w:hanging="360"/>
      </w:pPr>
      <w:rPr>
        <w:rFonts w:ascii="Symbol" w:hAnsi="Symbol" w:hint="default"/>
      </w:rPr>
    </w:lvl>
    <w:lvl w:ilvl="1" w:tplc="40149A5E">
      <w:start w:val="1"/>
      <w:numFmt w:val="bullet"/>
      <w:lvlText w:val="o"/>
      <w:lvlJc w:val="left"/>
      <w:pPr>
        <w:ind w:left="1440" w:hanging="360"/>
      </w:pPr>
      <w:rPr>
        <w:rFonts w:ascii="Courier New" w:hAnsi="Courier New" w:cs="Courier New" w:hint="default"/>
      </w:rPr>
    </w:lvl>
    <w:lvl w:ilvl="2" w:tplc="9CE8001E">
      <w:start w:val="1"/>
      <w:numFmt w:val="bullet"/>
      <w:lvlText w:val=""/>
      <w:lvlJc w:val="left"/>
      <w:pPr>
        <w:ind w:left="2160" w:hanging="360"/>
      </w:pPr>
      <w:rPr>
        <w:rFonts w:ascii="Wingdings" w:hAnsi="Wingdings" w:hint="default"/>
      </w:rPr>
    </w:lvl>
    <w:lvl w:ilvl="3" w:tplc="B998A3A4">
      <w:start w:val="1"/>
      <w:numFmt w:val="bullet"/>
      <w:lvlText w:val=""/>
      <w:lvlJc w:val="left"/>
      <w:pPr>
        <w:ind w:left="2880" w:hanging="360"/>
      </w:pPr>
      <w:rPr>
        <w:rFonts w:ascii="Symbol" w:hAnsi="Symbol" w:hint="default"/>
      </w:rPr>
    </w:lvl>
    <w:lvl w:ilvl="4" w:tplc="77D81668">
      <w:start w:val="1"/>
      <w:numFmt w:val="bullet"/>
      <w:lvlText w:val="o"/>
      <w:lvlJc w:val="left"/>
      <w:pPr>
        <w:ind w:left="3600" w:hanging="360"/>
      </w:pPr>
      <w:rPr>
        <w:rFonts w:ascii="Courier New" w:hAnsi="Courier New" w:cs="Courier New" w:hint="default"/>
      </w:rPr>
    </w:lvl>
    <w:lvl w:ilvl="5" w:tplc="0652B9AE">
      <w:start w:val="1"/>
      <w:numFmt w:val="bullet"/>
      <w:lvlText w:val=""/>
      <w:lvlJc w:val="left"/>
      <w:pPr>
        <w:ind w:left="4320" w:hanging="360"/>
      </w:pPr>
      <w:rPr>
        <w:rFonts w:ascii="Wingdings" w:hAnsi="Wingdings" w:hint="default"/>
      </w:rPr>
    </w:lvl>
    <w:lvl w:ilvl="6" w:tplc="D848DCE6">
      <w:start w:val="1"/>
      <w:numFmt w:val="bullet"/>
      <w:lvlText w:val=""/>
      <w:lvlJc w:val="left"/>
      <w:pPr>
        <w:ind w:left="5040" w:hanging="360"/>
      </w:pPr>
      <w:rPr>
        <w:rFonts w:ascii="Symbol" w:hAnsi="Symbol" w:hint="default"/>
      </w:rPr>
    </w:lvl>
    <w:lvl w:ilvl="7" w:tplc="2008516C">
      <w:start w:val="1"/>
      <w:numFmt w:val="bullet"/>
      <w:lvlText w:val="o"/>
      <w:lvlJc w:val="left"/>
      <w:pPr>
        <w:ind w:left="5760" w:hanging="360"/>
      </w:pPr>
      <w:rPr>
        <w:rFonts w:ascii="Courier New" w:hAnsi="Courier New" w:cs="Courier New" w:hint="default"/>
      </w:rPr>
    </w:lvl>
    <w:lvl w:ilvl="8" w:tplc="EE4EE162">
      <w:start w:val="1"/>
      <w:numFmt w:val="bullet"/>
      <w:lvlText w:val=""/>
      <w:lvlJc w:val="left"/>
      <w:pPr>
        <w:ind w:left="6480" w:hanging="360"/>
      </w:pPr>
      <w:rPr>
        <w:rFonts w:ascii="Wingdings" w:hAnsi="Wingdings" w:hint="default"/>
      </w:rPr>
    </w:lvl>
  </w:abstractNum>
  <w:abstractNum w:abstractNumId="7" w15:restartNumberingAfterBreak="0">
    <w:nsid w:val="1BA36594"/>
    <w:multiLevelType w:val="hybridMultilevel"/>
    <w:tmpl w:val="6C6605E6"/>
    <w:lvl w:ilvl="0" w:tplc="B7DE70C4">
      <w:start w:val="1"/>
      <w:numFmt w:val="bullet"/>
      <w:lvlText w:val=""/>
      <w:lvlJc w:val="left"/>
      <w:pPr>
        <w:ind w:left="720" w:hanging="360"/>
      </w:pPr>
      <w:rPr>
        <w:rFonts w:ascii="Symbol" w:hAnsi="Symbol" w:hint="default"/>
      </w:rPr>
    </w:lvl>
    <w:lvl w:ilvl="1" w:tplc="AF4EE670">
      <w:start w:val="1"/>
      <w:numFmt w:val="bullet"/>
      <w:lvlText w:val="o"/>
      <w:lvlJc w:val="left"/>
      <w:pPr>
        <w:ind w:left="1440" w:hanging="360"/>
      </w:pPr>
      <w:rPr>
        <w:rFonts w:ascii="Courier New" w:hAnsi="Courier New" w:cs="Courier New" w:hint="default"/>
      </w:rPr>
    </w:lvl>
    <w:lvl w:ilvl="2" w:tplc="EB3E717C">
      <w:start w:val="1"/>
      <w:numFmt w:val="bullet"/>
      <w:lvlText w:val=""/>
      <w:lvlJc w:val="left"/>
      <w:pPr>
        <w:ind w:left="2160" w:hanging="360"/>
      </w:pPr>
      <w:rPr>
        <w:rFonts w:ascii="Wingdings" w:hAnsi="Wingdings" w:hint="default"/>
      </w:rPr>
    </w:lvl>
    <w:lvl w:ilvl="3" w:tplc="32343E88">
      <w:start w:val="1"/>
      <w:numFmt w:val="bullet"/>
      <w:lvlText w:val=""/>
      <w:lvlJc w:val="left"/>
      <w:pPr>
        <w:ind w:left="2880" w:hanging="360"/>
      </w:pPr>
      <w:rPr>
        <w:rFonts w:ascii="Symbol" w:hAnsi="Symbol" w:hint="default"/>
      </w:rPr>
    </w:lvl>
    <w:lvl w:ilvl="4" w:tplc="73D4151A">
      <w:start w:val="1"/>
      <w:numFmt w:val="bullet"/>
      <w:lvlText w:val="o"/>
      <w:lvlJc w:val="left"/>
      <w:pPr>
        <w:ind w:left="3600" w:hanging="360"/>
      </w:pPr>
      <w:rPr>
        <w:rFonts w:ascii="Courier New" w:hAnsi="Courier New" w:cs="Courier New" w:hint="default"/>
      </w:rPr>
    </w:lvl>
    <w:lvl w:ilvl="5" w:tplc="E0E41900">
      <w:start w:val="1"/>
      <w:numFmt w:val="bullet"/>
      <w:lvlText w:val=""/>
      <w:lvlJc w:val="left"/>
      <w:pPr>
        <w:ind w:left="4320" w:hanging="360"/>
      </w:pPr>
      <w:rPr>
        <w:rFonts w:ascii="Wingdings" w:hAnsi="Wingdings" w:hint="default"/>
      </w:rPr>
    </w:lvl>
    <w:lvl w:ilvl="6" w:tplc="623AAD20">
      <w:start w:val="1"/>
      <w:numFmt w:val="bullet"/>
      <w:lvlText w:val=""/>
      <w:lvlJc w:val="left"/>
      <w:pPr>
        <w:ind w:left="5040" w:hanging="360"/>
      </w:pPr>
      <w:rPr>
        <w:rFonts w:ascii="Symbol" w:hAnsi="Symbol" w:hint="default"/>
      </w:rPr>
    </w:lvl>
    <w:lvl w:ilvl="7" w:tplc="35182368">
      <w:start w:val="1"/>
      <w:numFmt w:val="bullet"/>
      <w:lvlText w:val="o"/>
      <w:lvlJc w:val="left"/>
      <w:pPr>
        <w:ind w:left="5760" w:hanging="360"/>
      </w:pPr>
      <w:rPr>
        <w:rFonts w:ascii="Courier New" w:hAnsi="Courier New" w:cs="Courier New" w:hint="default"/>
      </w:rPr>
    </w:lvl>
    <w:lvl w:ilvl="8" w:tplc="C2E425EE">
      <w:start w:val="1"/>
      <w:numFmt w:val="bullet"/>
      <w:lvlText w:val=""/>
      <w:lvlJc w:val="left"/>
      <w:pPr>
        <w:ind w:left="6480" w:hanging="360"/>
      </w:pPr>
      <w:rPr>
        <w:rFonts w:ascii="Wingdings" w:hAnsi="Wingdings" w:hint="default"/>
      </w:rPr>
    </w:lvl>
  </w:abstractNum>
  <w:abstractNum w:abstractNumId="8" w15:restartNumberingAfterBreak="0">
    <w:nsid w:val="1C5658E0"/>
    <w:multiLevelType w:val="hybridMultilevel"/>
    <w:tmpl w:val="CA6E79FE"/>
    <w:lvl w:ilvl="0" w:tplc="9850D1AC">
      <w:start w:val="1"/>
      <w:numFmt w:val="bullet"/>
      <w:lvlText w:val=""/>
      <w:lvlJc w:val="left"/>
      <w:pPr>
        <w:ind w:left="720" w:hanging="360"/>
      </w:pPr>
      <w:rPr>
        <w:rFonts w:ascii="Symbol" w:hAnsi="Symbol" w:hint="default"/>
      </w:rPr>
    </w:lvl>
    <w:lvl w:ilvl="1" w:tplc="2C10E164">
      <w:start w:val="1"/>
      <w:numFmt w:val="bullet"/>
      <w:lvlText w:val="o"/>
      <w:lvlJc w:val="left"/>
      <w:pPr>
        <w:ind w:left="1440" w:hanging="360"/>
      </w:pPr>
      <w:rPr>
        <w:rFonts w:ascii="Courier New" w:hAnsi="Courier New" w:cs="Courier New" w:hint="default"/>
      </w:rPr>
    </w:lvl>
    <w:lvl w:ilvl="2" w:tplc="4CB2C418">
      <w:start w:val="1"/>
      <w:numFmt w:val="bullet"/>
      <w:lvlText w:val=""/>
      <w:lvlJc w:val="left"/>
      <w:pPr>
        <w:ind w:left="2160" w:hanging="360"/>
      </w:pPr>
      <w:rPr>
        <w:rFonts w:ascii="Wingdings" w:hAnsi="Wingdings" w:hint="default"/>
      </w:rPr>
    </w:lvl>
    <w:lvl w:ilvl="3" w:tplc="7F348A32">
      <w:start w:val="1"/>
      <w:numFmt w:val="bullet"/>
      <w:lvlText w:val=""/>
      <w:lvlJc w:val="left"/>
      <w:pPr>
        <w:ind w:left="2880" w:hanging="360"/>
      </w:pPr>
      <w:rPr>
        <w:rFonts w:ascii="Symbol" w:hAnsi="Symbol" w:hint="default"/>
      </w:rPr>
    </w:lvl>
    <w:lvl w:ilvl="4" w:tplc="3F28407C">
      <w:start w:val="1"/>
      <w:numFmt w:val="bullet"/>
      <w:lvlText w:val="o"/>
      <w:lvlJc w:val="left"/>
      <w:pPr>
        <w:ind w:left="3600" w:hanging="360"/>
      </w:pPr>
      <w:rPr>
        <w:rFonts w:ascii="Courier New" w:hAnsi="Courier New" w:cs="Courier New" w:hint="default"/>
      </w:rPr>
    </w:lvl>
    <w:lvl w:ilvl="5" w:tplc="4CCC8364">
      <w:start w:val="1"/>
      <w:numFmt w:val="bullet"/>
      <w:lvlText w:val=""/>
      <w:lvlJc w:val="left"/>
      <w:pPr>
        <w:ind w:left="4320" w:hanging="360"/>
      </w:pPr>
      <w:rPr>
        <w:rFonts w:ascii="Wingdings" w:hAnsi="Wingdings" w:hint="default"/>
      </w:rPr>
    </w:lvl>
    <w:lvl w:ilvl="6" w:tplc="3C54D858">
      <w:start w:val="1"/>
      <w:numFmt w:val="bullet"/>
      <w:lvlText w:val=""/>
      <w:lvlJc w:val="left"/>
      <w:pPr>
        <w:ind w:left="5040" w:hanging="360"/>
      </w:pPr>
      <w:rPr>
        <w:rFonts w:ascii="Symbol" w:hAnsi="Symbol" w:hint="default"/>
      </w:rPr>
    </w:lvl>
    <w:lvl w:ilvl="7" w:tplc="6B5037E2">
      <w:start w:val="1"/>
      <w:numFmt w:val="bullet"/>
      <w:lvlText w:val="o"/>
      <w:lvlJc w:val="left"/>
      <w:pPr>
        <w:ind w:left="5760" w:hanging="360"/>
      </w:pPr>
      <w:rPr>
        <w:rFonts w:ascii="Courier New" w:hAnsi="Courier New" w:cs="Courier New" w:hint="default"/>
      </w:rPr>
    </w:lvl>
    <w:lvl w:ilvl="8" w:tplc="652A84BA">
      <w:start w:val="1"/>
      <w:numFmt w:val="bullet"/>
      <w:lvlText w:val=""/>
      <w:lvlJc w:val="left"/>
      <w:pPr>
        <w:ind w:left="6480" w:hanging="360"/>
      </w:pPr>
      <w:rPr>
        <w:rFonts w:ascii="Wingdings" w:hAnsi="Wingdings" w:hint="default"/>
      </w:rPr>
    </w:lvl>
  </w:abstractNum>
  <w:abstractNum w:abstractNumId="9" w15:restartNumberingAfterBreak="0">
    <w:nsid w:val="1D950CCA"/>
    <w:multiLevelType w:val="hybridMultilevel"/>
    <w:tmpl w:val="A71A2440"/>
    <w:lvl w:ilvl="0" w:tplc="164244F2">
      <w:start w:val="1"/>
      <w:numFmt w:val="bullet"/>
      <w:lvlText w:val=""/>
      <w:lvlJc w:val="left"/>
      <w:pPr>
        <w:ind w:left="720" w:hanging="360"/>
      </w:pPr>
      <w:rPr>
        <w:rFonts w:ascii="Symbol" w:hAnsi="Symbol" w:hint="default"/>
      </w:rPr>
    </w:lvl>
    <w:lvl w:ilvl="1" w:tplc="574EBE42">
      <w:start w:val="1"/>
      <w:numFmt w:val="bullet"/>
      <w:lvlText w:val="o"/>
      <w:lvlJc w:val="left"/>
      <w:pPr>
        <w:ind w:left="1440" w:hanging="360"/>
      </w:pPr>
      <w:rPr>
        <w:rFonts w:ascii="Courier New" w:hAnsi="Courier New" w:cs="Courier New" w:hint="default"/>
      </w:rPr>
    </w:lvl>
    <w:lvl w:ilvl="2" w:tplc="91F2948C">
      <w:start w:val="1"/>
      <w:numFmt w:val="bullet"/>
      <w:lvlText w:val=""/>
      <w:lvlJc w:val="left"/>
      <w:pPr>
        <w:ind w:left="2160" w:hanging="360"/>
      </w:pPr>
      <w:rPr>
        <w:rFonts w:ascii="Wingdings" w:hAnsi="Wingdings" w:hint="default"/>
      </w:rPr>
    </w:lvl>
    <w:lvl w:ilvl="3" w:tplc="2638B906">
      <w:start w:val="1"/>
      <w:numFmt w:val="bullet"/>
      <w:lvlText w:val=""/>
      <w:lvlJc w:val="left"/>
      <w:pPr>
        <w:ind w:left="2880" w:hanging="360"/>
      </w:pPr>
      <w:rPr>
        <w:rFonts w:ascii="Symbol" w:hAnsi="Symbol" w:hint="default"/>
      </w:rPr>
    </w:lvl>
    <w:lvl w:ilvl="4" w:tplc="9FE45800">
      <w:start w:val="1"/>
      <w:numFmt w:val="bullet"/>
      <w:lvlText w:val="o"/>
      <w:lvlJc w:val="left"/>
      <w:pPr>
        <w:ind w:left="3600" w:hanging="360"/>
      </w:pPr>
      <w:rPr>
        <w:rFonts w:ascii="Courier New" w:hAnsi="Courier New" w:cs="Courier New" w:hint="default"/>
      </w:rPr>
    </w:lvl>
    <w:lvl w:ilvl="5" w:tplc="6F6E48EA">
      <w:start w:val="1"/>
      <w:numFmt w:val="bullet"/>
      <w:lvlText w:val=""/>
      <w:lvlJc w:val="left"/>
      <w:pPr>
        <w:ind w:left="4320" w:hanging="360"/>
      </w:pPr>
      <w:rPr>
        <w:rFonts w:ascii="Wingdings" w:hAnsi="Wingdings" w:hint="default"/>
      </w:rPr>
    </w:lvl>
    <w:lvl w:ilvl="6" w:tplc="90C2D8C0">
      <w:start w:val="1"/>
      <w:numFmt w:val="bullet"/>
      <w:lvlText w:val=""/>
      <w:lvlJc w:val="left"/>
      <w:pPr>
        <w:ind w:left="5040" w:hanging="360"/>
      </w:pPr>
      <w:rPr>
        <w:rFonts w:ascii="Symbol" w:hAnsi="Symbol" w:hint="default"/>
      </w:rPr>
    </w:lvl>
    <w:lvl w:ilvl="7" w:tplc="CE8EB356">
      <w:start w:val="1"/>
      <w:numFmt w:val="bullet"/>
      <w:lvlText w:val="o"/>
      <w:lvlJc w:val="left"/>
      <w:pPr>
        <w:ind w:left="5760" w:hanging="360"/>
      </w:pPr>
      <w:rPr>
        <w:rFonts w:ascii="Courier New" w:hAnsi="Courier New" w:cs="Courier New" w:hint="default"/>
      </w:rPr>
    </w:lvl>
    <w:lvl w:ilvl="8" w:tplc="82A093C0">
      <w:start w:val="1"/>
      <w:numFmt w:val="bullet"/>
      <w:lvlText w:val=""/>
      <w:lvlJc w:val="left"/>
      <w:pPr>
        <w:ind w:left="6480" w:hanging="360"/>
      </w:pPr>
      <w:rPr>
        <w:rFonts w:ascii="Wingdings" w:hAnsi="Wingdings" w:hint="default"/>
      </w:rPr>
    </w:lvl>
  </w:abstractNum>
  <w:abstractNum w:abstractNumId="10" w15:restartNumberingAfterBreak="0">
    <w:nsid w:val="1F83112E"/>
    <w:multiLevelType w:val="hybridMultilevel"/>
    <w:tmpl w:val="835AB940"/>
    <w:lvl w:ilvl="0" w:tplc="6260651C">
      <w:start w:val="1"/>
      <w:numFmt w:val="bullet"/>
      <w:lvlText w:val=""/>
      <w:lvlJc w:val="left"/>
      <w:pPr>
        <w:ind w:left="720" w:hanging="360"/>
      </w:pPr>
      <w:rPr>
        <w:rFonts w:ascii="Symbol" w:hAnsi="Symbol" w:hint="default"/>
      </w:rPr>
    </w:lvl>
    <w:lvl w:ilvl="1" w:tplc="719E3694">
      <w:start w:val="1"/>
      <w:numFmt w:val="bullet"/>
      <w:lvlText w:val="o"/>
      <w:lvlJc w:val="left"/>
      <w:pPr>
        <w:ind w:left="1440" w:hanging="360"/>
      </w:pPr>
      <w:rPr>
        <w:rFonts w:ascii="Courier New" w:hAnsi="Courier New" w:cs="Courier New" w:hint="default"/>
      </w:rPr>
    </w:lvl>
    <w:lvl w:ilvl="2" w:tplc="56BC0244">
      <w:start w:val="1"/>
      <w:numFmt w:val="bullet"/>
      <w:lvlText w:val=""/>
      <w:lvlJc w:val="left"/>
      <w:pPr>
        <w:ind w:left="2160" w:hanging="360"/>
      </w:pPr>
      <w:rPr>
        <w:rFonts w:ascii="Wingdings" w:hAnsi="Wingdings" w:hint="default"/>
      </w:rPr>
    </w:lvl>
    <w:lvl w:ilvl="3" w:tplc="37C047A8">
      <w:start w:val="1"/>
      <w:numFmt w:val="bullet"/>
      <w:lvlText w:val=""/>
      <w:lvlJc w:val="left"/>
      <w:pPr>
        <w:ind w:left="2880" w:hanging="360"/>
      </w:pPr>
      <w:rPr>
        <w:rFonts w:ascii="Symbol" w:hAnsi="Symbol" w:hint="default"/>
      </w:rPr>
    </w:lvl>
    <w:lvl w:ilvl="4" w:tplc="61AC7554">
      <w:start w:val="1"/>
      <w:numFmt w:val="bullet"/>
      <w:lvlText w:val="o"/>
      <w:lvlJc w:val="left"/>
      <w:pPr>
        <w:ind w:left="3600" w:hanging="360"/>
      </w:pPr>
      <w:rPr>
        <w:rFonts w:ascii="Courier New" w:hAnsi="Courier New" w:cs="Courier New" w:hint="default"/>
      </w:rPr>
    </w:lvl>
    <w:lvl w:ilvl="5" w:tplc="9F5634A0">
      <w:start w:val="1"/>
      <w:numFmt w:val="bullet"/>
      <w:lvlText w:val=""/>
      <w:lvlJc w:val="left"/>
      <w:pPr>
        <w:ind w:left="4320" w:hanging="360"/>
      </w:pPr>
      <w:rPr>
        <w:rFonts w:ascii="Wingdings" w:hAnsi="Wingdings" w:hint="default"/>
      </w:rPr>
    </w:lvl>
    <w:lvl w:ilvl="6" w:tplc="6CB25858">
      <w:start w:val="1"/>
      <w:numFmt w:val="bullet"/>
      <w:lvlText w:val=""/>
      <w:lvlJc w:val="left"/>
      <w:pPr>
        <w:ind w:left="5040" w:hanging="360"/>
      </w:pPr>
      <w:rPr>
        <w:rFonts w:ascii="Symbol" w:hAnsi="Symbol" w:hint="default"/>
      </w:rPr>
    </w:lvl>
    <w:lvl w:ilvl="7" w:tplc="B606BAAE">
      <w:start w:val="1"/>
      <w:numFmt w:val="bullet"/>
      <w:lvlText w:val="o"/>
      <w:lvlJc w:val="left"/>
      <w:pPr>
        <w:ind w:left="5760" w:hanging="360"/>
      </w:pPr>
      <w:rPr>
        <w:rFonts w:ascii="Courier New" w:hAnsi="Courier New" w:cs="Courier New" w:hint="default"/>
      </w:rPr>
    </w:lvl>
    <w:lvl w:ilvl="8" w:tplc="38D6F822">
      <w:start w:val="1"/>
      <w:numFmt w:val="bullet"/>
      <w:lvlText w:val=""/>
      <w:lvlJc w:val="left"/>
      <w:pPr>
        <w:ind w:left="6480" w:hanging="360"/>
      </w:pPr>
      <w:rPr>
        <w:rFonts w:ascii="Wingdings" w:hAnsi="Wingdings" w:hint="default"/>
      </w:rPr>
    </w:lvl>
  </w:abstractNum>
  <w:abstractNum w:abstractNumId="11" w15:restartNumberingAfterBreak="0">
    <w:nsid w:val="21EE5149"/>
    <w:multiLevelType w:val="hybridMultilevel"/>
    <w:tmpl w:val="6CA6A856"/>
    <w:lvl w:ilvl="0" w:tplc="717E8B78">
      <w:start w:val="1"/>
      <w:numFmt w:val="bullet"/>
      <w:lvlText w:val=""/>
      <w:lvlJc w:val="left"/>
      <w:pPr>
        <w:ind w:left="720" w:hanging="360"/>
      </w:pPr>
      <w:rPr>
        <w:rFonts w:ascii="Symbol" w:hAnsi="Symbol" w:hint="default"/>
      </w:rPr>
    </w:lvl>
    <w:lvl w:ilvl="1" w:tplc="E5EE6962">
      <w:start w:val="1"/>
      <w:numFmt w:val="bullet"/>
      <w:lvlText w:val="o"/>
      <w:lvlJc w:val="left"/>
      <w:pPr>
        <w:ind w:left="1440" w:hanging="360"/>
      </w:pPr>
      <w:rPr>
        <w:rFonts w:ascii="Courier New" w:hAnsi="Courier New" w:cs="Courier New" w:hint="default"/>
      </w:rPr>
    </w:lvl>
    <w:lvl w:ilvl="2" w:tplc="4A643C18">
      <w:start w:val="1"/>
      <w:numFmt w:val="bullet"/>
      <w:lvlText w:val=""/>
      <w:lvlJc w:val="left"/>
      <w:pPr>
        <w:ind w:left="2160" w:hanging="360"/>
      </w:pPr>
      <w:rPr>
        <w:rFonts w:ascii="Wingdings" w:hAnsi="Wingdings" w:hint="default"/>
      </w:rPr>
    </w:lvl>
    <w:lvl w:ilvl="3" w:tplc="F38E1A1C">
      <w:start w:val="1"/>
      <w:numFmt w:val="bullet"/>
      <w:lvlText w:val=""/>
      <w:lvlJc w:val="left"/>
      <w:pPr>
        <w:ind w:left="2880" w:hanging="360"/>
      </w:pPr>
      <w:rPr>
        <w:rFonts w:ascii="Symbol" w:hAnsi="Symbol" w:hint="default"/>
      </w:rPr>
    </w:lvl>
    <w:lvl w:ilvl="4" w:tplc="F4142FAE">
      <w:start w:val="1"/>
      <w:numFmt w:val="bullet"/>
      <w:lvlText w:val="o"/>
      <w:lvlJc w:val="left"/>
      <w:pPr>
        <w:ind w:left="3600" w:hanging="360"/>
      </w:pPr>
      <w:rPr>
        <w:rFonts w:ascii="Courier New" w:hAnsi="Courier New" w:cs="Courier New" w:hint="default"/>
      </w:rPr>
    </w:lvl>
    <w:lvl w:ilvl="5" w:tplc="92AC6420">
      <w:start w:val="1"/>
      <w:numFmt w:val="bullet"/>
      <w:lvlText w:val=""/>
      <w:lvlJc w:val="left"/>
      <w:pPr>
        <w:ind w:left="4320" w:hanging="360"/>
      </w:pPr>
      <w:rPr>
        <w:rFonts w:ascii="Wingdings" w:hAnsi="Wingdings" w:hint="default"/>
      </w:rPr>
    </w:lvl>
    <w:lvl w:ilvl="6" w:tplc="7EA06772">
      <w:start w:val="1"/>
      <w:numFmt w:val="bullet"/>
      <w:lvlText w:val=""/>
      <w:lvlJc w:val="left"/>
      <w:pPr>
        <w:ind w:left="5040" w:hanging="360"/>
      </w:pPr>
      <w:rPr>
        <w:rFonts w:ascii="Symbol" w:hAnsi="Symbol" w:hint="default"/>
      </w:rPr>
    </w:lvl>
    <w:lvl w:ilvl="7" w:tplc="EE8CFB96">
      <w:start w:val="1"/>
      <w:numFmt w:val="bullet"/>
      <w:lvlText w:val="o"/>
      <w:lvlJc w:val="left"/>
      <w:pPr>
        <w:ind w:left="5760" w:hanging="360"/>
      </w:pPr>
      <w:rPr>
        <w:rFonts w:ascii="Courier New" w:hAnsi="Courier New" w:cs="Courier New" w:hint="default"/>
      </w:rPr>
    </w:lvl>
    <w:lvl w:ilvl="8" w:tplc="6F1ABD78">
      <w:start w:val="1"/>
      <w:numFmt w:val="bullet"/>
      <w:lvlText w:val=""/>
      <w:lvlJc w:val="left"/>
      <w:pPr>
        <w:ind w:left="6480" w:hanging="360"/>
      </w:pPr>
      <w:rPr>
        <w:rFonts w:ascii="Wingdings" w:hAnsi="Wingdings" w:hint="default"/>
      </w:rPr>
    </w:lvl>
  </w:abstractNum>
  <w:abstractNum w:abstractNumId="12" w15:restartNumberingAfterBreak="0">
    <w:nsid w:val="255C7914"/>
    <w:multiLevelType w:val="hybridMultilevel"/>
    <w:tmpl w:val="A8EC131A"/>
    <w:lvl w:ilvl="0" w:tplc="12D82E0C">
      <w:start w:val="1"/>
      <w:numFmt w:val="bullet"/>
      <w:lvlText w:val=""/>
      <w:lvlJc w:val="left"/>
      <w:pPr>
        <w:ind w:left="720" w:hanging="360"/>
      </w:pPr>
      <w:rPr>
        <w:rFonts w:ascii="Symbol" w:hAnsi="Symbol" w:hint="default"/>
      </w:rPr>
    </w:lvl>
    <w:lvl w:ilvl="1" w:tplc="DC02D7A6">
      <w:start w:val="1"/>
      <w:numFmt w:val="bullet"/>
      <w:lvlText w:val="o"/>
      <w:lvlJc w:val="left"/>
      <w:pPr>
        <w:ind w:left="1440" w:hanging="360"/>
      </w:pPr>
      <w:rPr>
        <w:rFonts w:ascii="Courier New" w:hAnsi="Courier New" w:cs="Courier New" w:hint="default"/>
      </w:rPr>
    </w:lvl>
    <w:lvl w:ilvl="2" w:tplc="990E38C0">
      <w:start w:val="1"/>
      <w:numFmt w:val="bullet"/>
      <w:lvlText w:val=""/>
      <w:lvlJc w:val="left"/>
      <w:pPr>
        <w:ind w:left="2160" w:hanging="360"/>
      </w:pPr>
      <w:rPr>
        <w:rFonts w:ascii="Wingdings" w:hAnsi="Wingdings" w:hint="default"/>
      </w:rPr>
    </w:lvl>
    <w:lvl w:ilvl="3" w:tplc="9B441C12">
      <w:start w:val="1"/>
      <w:numFmt w:val="bullet"/>
      <w:lvlText w:val=""/>
      <w:lvlJc w:val="left"/>
      <w:pPr>
        <w:ind w:left="2880" w:hanging="360"/>
      </w:pPr>
      <w:rPr>
        <w:rFonts w:ascii="Symbol" w:hAnsi="Symbol" w:hint="default"/>
      </w:rPr>
    </w:lvl>
    <w:lvl w:ilvl="4" w:tplc="1D6625DA">
      <w:start w:val="1"/>
      <w:numFmt w:val="bullet"/>
      <w:lvlText w:val="o"/>
      <w:lvlJc w:val="left"/>
      <w:pPr>
        <w:ind w:left="3600" w:hanging="360"/>
      </w:pPr>
      <w:rPr>
        <w:rFonts w:ascii="Courier New" w:hAnsi="Courier New" w:cs="Courier New" w:hint="default"/>
      </w:rPr>
    </w:lvl>
    <w:lvl w:ilvl="5" w:tplc="9D66F4B6">
      <w:start w:val="1"/>
      <w:numFmt w:val="bullet"/>
      <w:lvlText w:val=""/>
      <w:lvlJc w:val="left"/>
      <w:pPr>
        <w:ind w:left="4320" w:hanging="360"/>
      </w:pPr>
      <w:rPr>
        <w:rFonts w:ascii="Wingdings" w:hAnsi="Wingdings" w:hint="default"/>
      </w:rPr>
    </w:lvl>
    <w:lvl w:ilvl="6" w:tplc="AA8436B8">
      <w:start w:val="1"/>
      <w:numFmt w:val="bullet"/>
      <w:lvlText w:val=""/>
      <w:lvlJc w:val="left"/>
      <w:pPr>
        <w:ind w:left="5040" w:hanging="360"/>
      </w:pPr>
      <w:rPr>
        <w:rFonts w:ascii="Symbol" w:hAnsi="Symbol" w:hint="default"/>
      </w:rPr>
    </w:lvl>
    <w:lvl w:ilvl="7" w:tplc="A06E05FC">
      <w:start w:val="1"/>
      <w:numFmt w:val="bullet"/>
      <w:lvlText w:val="o"/>
      <w:lvlJc w:val="left"/>
      <w:pPr>
        <w:ind w:left="5760" w:hanging="360"/>
      </w:pPr>
      <w:rPr>
        <w:rFonts w:ascii="Courier New" w:hAnsi="Courier New" w:cs="Courier New" w:hint="default"/>
      </w:rPr>
    </w:lvl>
    <w:lvl w:ilvl="8" w:tplc="0010D154">
      <w:start w:val="1"/>
      <w:numFmt w:val="bullet"/>
      <w:lvlText w:val=""/>
      <w:lvlJc w:val="left"/>
      <w:pPr>
        <w:ind w:left="6480" w:hanging="360"/>
      </w:pPr>
      <w:rPr>
        <w:rFonts w:ascii="Wingdings" w:hAnsi="Wingdings" w:hint="default"/>
      </w:rPr>
    </w:lvl>
  </w:abstractNum>
  <w:abstractNum w:abstractNumId="13" w15:restartNumberingAfterBreak="0">
    <w:nsid w:val="28062E5F"/>
    <w:multiLevelType w:val="hybridMultilevel"/>
    <w:tmpl w:val="39224A5C"/>
    <w:lvl w:ilvl="0" w:tplc="22544EA0">
      <w:start w:val="1"/>
      <w:numFmt w:val="bullet"/>
      <w:lvlText w:val=""/>
      <w:lvlJc w:val="left"/>
      <w:pPr>
        <w:ind w:left="720" w:hanging="360"/>
      </w:pPr>
      <w:rPr>
        <w:rFonts w:ascii="Symbol" w:hAnsi="Symbol" w:hint="default"/>
      </w:rPr>
    </w:lvl>
    <w:lvl w:ilvl="1" w:tplc="BC7089CA">
      <w:start w:val="1"/>
      <w:numFmt w:val="bullet"/>
      <w:lvlText w:val="o"/>
      <w:lvlJc w:val="left"/>
      <w:pPr>
        <w:ind w:left="1440" w:hanging="360"/>
      </w:pPr>
      <w:rPr>
        <w:rFonts w:ascii="Courier New" w:hAnsi="Courier New" w:cs="Courier New" w:hint="default"/>
      </w:rPr>
    </w:lvl>
    <w:lvl w:ilvl="2" w:tplc="AB0C5E04">
      <w:start w:val="1"/>
      <w:numFmt w:val="bullet"/>
      <w:lvlText w:val=""/>
      <w:lvlJc w:val="left"/>
      <w:pPr>
        <w:ind w:left="2160" w:hanging="360"/>
      </w:pPr>
      <w:rPr>
        <w:rFonts w:ascii="Wingdings" w:hAnsi="Wingdings" w:hint="default"/>
      </w:rPr>
    </w:lvl>
    <w:lvl w:ilvl="3" w:tplc="593E1D04">
      <w:start w:val="1"/>
      <w:numFmt w:val="bullet"/>
      <w:lvlText w:val=""/>
      <w:lvlJc w:val="left"/>
      <w:pPr>
        <w:ind w:left="2880" w:hanging="360"/>
      </w:pPr>
      <w:rPr>
        <w:rFonts w:ascii="Symbol" w:hAnsi="Symbol" w:hint="default"/>
      </w:rPr>
    </w:lvl>
    <w:lvl w:ilvl="4" w:tplc="8CD8AD46">
      <w:start w:val="1"/>
      <w:numFmt w:val="bullet"/>
      <w:lvlText w:val="o"/>
      <w:lvlJc w:val="left"/>
      <w:pPr>
        <w:ind w:left="3600" w:hanging="360"/>
      </w:pPr>
      <w:rPr>
        <w:rFonts w:ascii="Courier New" w:hAnsi="Courier New" w:cs="Courier New" w:hint="default"/>
      </w:rPr>
    </w:lvl>
    <w:lvl w:ilvl="5" w:tplc="EF263A50">
      <w:start w:val="1"/>
      <w:numFmt w:val="bullet"/>
      <w:lvlText w:val=""/>
      <w:lvlJc w:val="left"/>
      <w:pPr>
        <w:ind w:left="4320" w:hanging="360"/>
      </w:pPr>
      <w:rPr>
        <w:rFonts w:ascii="Wingdings" w:hAnsi="Wingdings" w:hint="default"/>
      </w:rPr>
    </w:lvl>
    <w:lvl w:ilvl="6" w:tplc="628A9E82">
      <w:start w:val="1"/>
      <w:numFmt w:val="bullet"/>
      <w:lvlText w:val=""/>
      <w:lvlJc w:val="left"/>
      <w:pPr>
        <w:ind w:left="5040" w:hanging="360"/>
      </w:pPr>
      <w:rPr>
        <w:rFonts w:ascii="Symbol" w:hAnsi="Symbol" w:hint="default"/>
      </w:rPr>
    </w:lvl>
    <w:lvl w:ilvl="7" w:tplc="48C4E6A6">
      <w:start w:val="1"/>
      <w:numFmt w:val="bullet"/>
      <w:lvlText w:val="o"/>
      <w:lvlJc w:val="left"/>
      <w:pPr>
        <w:ind w:left="5760" w:hanging="360"/>
      </w:pPr>
      <w:rPr>
        <w:rFonts w:ascii="Courier New" w:hAnsi="Courier New" w:cs="Courier New" w:hint="default"/>
      </w:rPr>
    </w:lvl>
    <w:lvl w:ilvl="8" w:tplc="312236AE">
      <w:start w:val="1"/>
      <w:numFmt w:val="bullet"/>
      <w:lvlText w:val=""/>
      <w:lvlJc w:val="left"/>
      <w:pPr>
        <w:ind w:left="6480" w:hanging="360"/>
      </w:pPr>
      <w:rPr>
        <w:rFonts w:ascii="Wingdings" w:hAnsi="Wingdings" w:hint="default"/>
      </w:rPr>
    </w:lvl>
  </w:abstractNum>
  <w:abstractNum w:abstractNumId="14" w15:restartNumberingAfterBreak="0">
    <w:nsid w:val="2E4C638F"/>
    <w:multiLevelType w:val="hybridMultilevel"/>
    <w:tmpl w:val="56E63716"/>
    <w:lvl w:ilvl="0" w:tplc="9D52C494">
      <w:start w:val="1"/>
      <w:numFmt w:val="bullet"/>
      <w:lvlText w:val=""/>
      <w:lvlJc w:val="left"/>
      <w:pPr>
        <w:ind w:left="720" w:hanging="360"/>
      </w:pPr>
      <w:rPr>
        <w:rFonts w:ascii="Symbol" w:hAnsi="Symbol" w:hint="default"/>
      </w:rPr>
    </w:lvl>
    <w:lvl w:ilvl="1" w:tplc="E79A9BD6">
      <w:start w:val="1"/>
      <w:numFmt w:val="bullet"/>
      <w:lvlText w:val="o"/>
      <w:lvlJc w:val="left"/>
      <w:pPr>
        <w:ind w:left="1440" w:hanging="360"/>
      </w:pPr>
      <w:rPr>
        <w:rFonts w:ascii="Courier New" w:hAnsi="Courier New" w:cs="Courier New" w:hint="default"/>
      </w:rPr>
    </w:lvl>
    <w:lvl w:ilvl="2" w:tplc="E6CCDDE6">
      <w:start w:val="1"/>
      <w:numFmt w:val="bullet"/>
      <w:lvlText w:val=""/>
      <w:lvlJc w:val="left"/>
      <w:pPr>
        <w:ind w:left="2160" w:hanging="360"/>
      </w:pPr>
      <w:rPr>
        <w:rFonts w:ascii="Wingdings" w:hAnsi="Wingdings" w:hint="default"/>
      </w:rPr>
    </w:lvl>
    <w:lvl w:ilvl="3" w:tplc="7AF0D980">
      <w:start w:val="1"/>
      <w:numFmt w:val="bullet"/>
      <w:lvlText w:val=""/>
      <w:lvlJc w:val="left"/>
      <w:pPr>
        <w:ind w:left="2880" w:hanging="360"/>
      </w:pPr>
      <w:rPr>
        <w:rFonts w:ascii="Symbol" w:hAnsi="Symbol" w:hint="default"/>
      </w:rPr>
    </w:lvl>
    <w:lvl w:ilvl="4" w:tplc="AF0E2770">
      <w:start w:val="1"/>
      <w:numFmt w:val="bullet"/>
      <w:lvlText w:val="o"/>
      <w:lvlJc w:val="left"/>
      <w:pPr>
        <w:ind w:left="3600" w:hanging="360"/>
      </w:pPr>
      <w:rPr>
        <w:rFonts w:ascii="Courier New" w:hAnsi="Courier New" w:cs="Courier New" w:hint="default"/>
      </w:rPr>
    </w:lvl>
    <w:lvl w:ilvl="5" w:tplc="7BA4C926">
      <w:start w:val="1"/>
      <w:numFmt w:val="bullet"/>
      <w:lvlText w:val=""/>
      <w:lvlJc w:val="left"/>
      <w:pPr>
        <w:ind w:left="4320" w:hanging="360"/>
      </w:pPr>
      <w:rPr>
        <w:rFonts w:ascii="Wingdings" w:hAnsi="Wingdings" w:hint="default"/>
      </w:rPr>
    </w:lvl>
    <w:lvl w:ilvl="6" w:tplc="6D608FA6">
      <w:start w:val="1"/>
      <w:numFmt w:val="bullet"/>
      <w:lvlText w:val=""/>
      <w:lvlJc w:val="left"/>
      <w:pPr>
        <w:ind w:left="5040" w:hanging="360"/>
      </w:pPr>
      <w:rPr>
        <w:rFonts w:ascii="Symbol" w:hAnsi="Symbol" w:hint="default"/>
      </w:rPr>
    </w:lvl>
    <w:lvl w:ilvl="7" w:tplc="5ED6BB1C">
      <w:start w:val="1"/>
      <w:numFmt w:val="bullet"/>
      <w:lvlText w:val="o"/>
      <w:lvlJc w:val="left"/>
      <w:pPr>
        <w:ind w:left="5760" w:hanging="360"/>
      </w:pPr>
      <w:rPr>
        <w:rFonts w:ascii="Courier New" w:hAnsi="Courier New" w:cs="Courier New" w:hint="default"/>
      </w:rPr>
    </w:lvl>
    <w:lvl w:ilvl="8" w:tplc="901C0444">
      <w:start w:val="1"/>
      <w:numFmt w:val="bullet"/>
      <w:lvlText w:val=""/>
      <w:lvlJc w:val="left"/>
      <w:pPr>
        <w:ind w:left="6480" w:hanging="360"/>
      </w:pPr>
      <w:rPr>
        <w:rFonts w:ascii="Wingdings" w:hAnsi="Wingdings" w:hint="default"/>
      </w:rPr>
    </w:lvl>
  </w:abstractNum>
  <w:abstractNum w:abstractNumId="15" w15:restartNumberingAfterBreak="0">
    <w:nsid w:val="2E720724"/>
    <w:multiLevelType w:val="hybridMultilevel"/>
    <w:tmpl w:val="2A7063EE"/>
    <w:lvl w:ilvl="0" w:tplc="FA309DCC">
      <w:start w:val="1"/>
      <w:numFmt w:val="bullet"/>
      <w:lvlText w:val=""/>
      <w:lvlJc w:val="left"/>
      <w:pPr>
        <w:ind w:left="720" w:hanging="360"/>
      </w:pPr>
      <w:rPr>
        <w:rFonts w:ascii="Symbol" w:hAnsi="Symbol" w:hint="default"/>
      </w:rPr>
    </w:lvl>
    <w:lvl w:ilvl="1" w:tplc="3A68F4CC">
      <w:start w:val="1"/>
      <w:numFmt w:val="bullet"/>
      <w:lvlText w:val="o"/>
      <w:lvlJc w:val="left"/>
      <w:pPr>
        <w:ind w:left="1440" w:hanging="360"/>
      </w:pPr>
      <w:rPr>
        <w:rFonts w:ascii="Courier New" w:hAnsi="Courier New" w:cs="Courier New" w:hint="default"/>
      </w:rPr>
    </w:lvl>
    <w:lvl w:ilvl="2" w:tplc="F7DC35E6">
      <w:start w:val="1"/>
      <w:numFmt w:val="bullet"/>
      <w:lvlText w:val=""/>
      <w:lvlJc w:val="left"/>
      <w:pPr>
        <w:ind w:left="2160" w:hanging="360"/>
      </w:pPr>
      <w:rPr>
        <w:rFonts w:ascii="Wingdings" w:hAnsi="Wingdings" w:hint="default"/>
      </w:rPr>
    </w:lvl>
    <w:lvl w:ilvl="3" w:tplc="25B2A6B2">
      <w:start w:val="1"/>
      <w:numFmt w:val="bullet"/>
      <w:lvlText w:val=""/>
      <w:lvlJc w:val="left"/>
      <w:pPr>
        <w:ind w:left="2880" w:hanging="360"/>
      </w:pPr>
      <w:rPr>
        <w:rFonts w:ascii="Symbol" w:hAnsi="Symbol" w:hint="default"/>
      </w:rPr>
    </w:lvl>
    <w:lvl w:ilvl="4" w:tplc="85F0C1EA">
      <w:start w:val="1"/>
      <w:numFmt w:val="bullet"/>
      <w:lvlText w:val="o"/>
      <w:lvlJc w:val="left"/>
      <w:pPr>
        <w:ind w:left="3600" w:hanging="360"/>
      </w:pPr>
      <w:rPr>
        <w:rFonts w:ascii="Courier New" w:hAnsi="Courier New" w:cs="Courier New" w:hint="default"/>
      </w:rPr>
    </w:lvl>
    <w:lvl w:ilvl="5" w:tplc="B3F07F34">
      <w:start w:val="1"/>
      <w:numFmt w:val="bullet"/>
      <w:lvlText w:val=""/>
      <w:lvlJc w:val="left"/>
      <w:pPr>
        <w:ind w:left="4320" w:hanging="360"/>
      </w:pPr>
      <w:rPr>
        <w:rFonts w:ascii="Wingdings" w:hAnsi="Wingdings" w:hint="default"/>
      </w:rPr>
    </w:lvl>
    <w:lvl w:ilvl="6" w:tplc="809EB6BC">
      <w:start w:val="1"/>
      <w:numFmt w:val="bullet"/>
      <w:lvlText w:val=""/>
      <w:lvlJc w:val="left"/>
      <w:pPr>
        <w:ind w:left="5040" w:hanging="360"/>
      </w:pPr>
      <w:rPr>
        <w:rFonts w:ascii="Symbol" w:hAnsi="Symbol" w:hint="default"/>
      </w:rPr>
    </w:lvl>
    <w:lvl w:ilvl="7" w:tplc="FA5E6A32">
      <w:start w:val="1"/>
      <w:numFmt w:val="bullet"/>
      <w:lvlText w:val="o"/>
      <w:lvlJc w:val="left"/>
      <w:pPr>
        <w:ind w:left="5760" w:hanging="360"/>
      </w:pPr>
      <w:rPr>
        <w:rFonts w:ascii="Courier New" w:hAnsi="Courier New" w:cs="Courier New" w:hint="default"/>
      </w:rPr>
    </w:lvl>
    <w:lvl w:ilvl="8" w:tplc="6952D9C6">
      <w:start w:val="1"/>
      <w:numFmt w:val="bullet"/>
      <w:lvlText w:val=""/>
      <w:lvlJc w:val="left"/>
      <w:pPr>
        <w:ind w:left="6480" w:hanging="360"/>
      </w:pPr>
      <w:rPr>
        <w:rFonts w:ascii="Wingdings" w:hAnsi="Wingdings" w:hint="default"/>
      </w:rPr>
    </w:lvl>
  </w:abstractNum>
  <w:abstractNum w:abstractNumId="16" w15:restartNumberingAfterBreak="0">
    <w:nsid w:val="2FA33A37"/>
    <w:multiLevelType w:val="multilevel"/>
    <w:tmpl w:val="4FAC003A"/>
    <w:lvl w:ilvl="0">
      <w:start w:val="1"/>
      <w:numFmt w:val="decimal"/>
      <w:pStyle w:val="Titre1"/>
      <w:lvlText w:val="%1."/>
      <w:lvlJc w:val="left"/>
      <w:pPr>
        <w:tabs>
          <w:tab w:val="num" w:pos="0"/>
        </w:tabs>
        <w:ind w:left="360" w:hanging="360"/>
      </w:pPr>
    </w:lvl>
    <w:lvl w:ilvl="1">
      <w:start w:val="1"/>
      <w:numFmt w:val="decimal"/>
      <w:pStyle w:val="Titre2"/>
      <w:lvlText w:val="%1.%2."/>
      <w:lvlJc w:val="left"/>
      <w:pPr>
        <w:tabs>
          <w:tab w:val="num" w:pos="0"/>
        </w:tabs>
        <w:ind w:left="792" w:hanging="432"/>
      </w:pPr>
      <w:rPr>
        <w:i w:val="0"/>
      </w:rPr>
    </w:lvl>
    <w:lvl w:ilvl="2">
      <w:start w:val="1"/>
      <w:numFmt w:val="decimal"/>
      <w:pStyle w:val="Titre3"/>
      <w:lvlText w:val="%1.%2.%3."/>
      <w:lvlJc w:val="left"/>
      <w:pPr>
        <w:tabs>
          <w:tab w:val="num" w:pos="0"/>
        </w:tabs>
        <w:ind w:left="1224" w:hanging="504"/>
      </w:pPr>
    </w:lvl>
    <w:lvl w:ilvl="3">
      <w:start w:val="1"/>
      <w:numFmt w:val="decimal"/>
      <w:pStyle w:val="Titre4"/>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71123DE"/>
    <w:multiLevelType w:val="hybridMultilevel"/>
    <w:tmpl w:val="78E0CFF8"/>
    <w:lvl w:ilvl="0" w:tplc="FC04ED2C">
      <w:start w:val="1"/>
      <w:numFmt w:val="decimal"/>
      <w:pStyle w:val="Tiret2"/>
      <w:lvlText w:val="%1."/>
      <w:lvlJc w:val="left"/>
      <w:pPr>
        <w:tabs>
          <w:tab w:val="num" w:pos="0"/>
        </w:tabs>
        <w:ind w:left="720" w:hanging="360"/>
      </w:pPr>
    </w:lvl>
    <w:lvl w:ilvl="1" w:tplc="5CAE0CDA">
      <w:start w:val="1"/>
      <w:numFmt w:val="bullet"/>
      <w:lvlText w:val="o"/>
      <w:lvlJc w:val="left"/>
      <w:pPr>
        <w:ind w:left="1440" w:hanging="360"/>
      </w:pPr>
      <w:rPr>
        <w:rFonts w:ascii="Courier New" w:eastAsia="Courier New" w:hAnsi="Courier New" w:cs="Courier New" w:hint="default"/>
      </w:rPr>
    </w:lvl>
    <w:lvl w:ilvl="2" w:tplc="60C4C4E2">
      <w:start w:val="1"/>
      <w:numFmt w:val="bullet"/>
      <w:lvlText w:val="§"/>
      <w:lvlJc w:val="left"/>
      <w:pPr>
        <w:ind w:left="2160" w:hanging="360"/>
      </w:pPr>
      <w:rPr>
        <w:rFonts w:ascii="Wingdings" w:eastAsia="Wingdings" w:hAnsi="Wingdings" w:cs="Wingdings" w:hint="default"/>
      </w:rPr>
    </w:lvl>
    <w:lvl w:ilvl="3" w:tplc="B5D2B518">
      <w:start w:val="1"/>
      <w:numFmt w:val="bullet"/>
      <w:lvlText w:val="·"/>
      <w:lvlJc w:val="left"/>
      <w:pPr>
        <w:ind w:left="2880" w:hanging="360"/>
      </w:pPr>
      <w:rPr>
        <w:rFonts w:ascii="Symbol" w:eastAsia="Symbol" w:hAnsi="Symbol" w:cs="Symbol" w:hint="default"/>
      </w:rPr>
    </w:lvl>
    <w:lvl w:ilvl="4" w:tplc="DAF69942">
      <w:start w:val="1"/>
      <w:numFmt w:val="bullet"/>
      <w:lvlText w:val="o"/>
      <w:lvlJc w:val="left"/>
      <w:pPr>
        <w:ind w:left="3600" w:hanging="360"/>
      </w:pPr>
      <w:rPr>
        <w:rFonts w:ascii="Courier New" w:eastAsia="Courier New" w:hAnsi="Courier New" w:cs="Courier New" w:hint="default"/>
      </w:rPr>
    </w:lvl>
    <w:lvl w:ilvl="5" w:tplc="0D70D998">
      <w:start w:val="1"/>
      <w:numFmt w:val="bullet"/>
      <w:lvlText w:val="§"/>
      <w:lvlJc w:val="left"/>
      <w:pPr>
        <w:ind w:left="4320" w:hanging="360"/>
      </w:pPr>
      <w:rPr>
        <w:rFonts w:ascii="Wingdings" w:eastAsia="Wingdings" w:hAnsi="Wingdings" w:cs="Wingdings" w:hint="default"/>
      </w:rPr>
    </w:lvl>
    <w:lvl w:ilvl="6" w:tplc="21680854">
      <w:start w:val="1"/>
      <w:numFmt w:val="bullet"/>
      <w:lvlText w:val="·"/>
      <w:lvlJc w:val="left"/>
      <w:pPr>
        <w:ind w:left="5040" w:hanging="360"/>
      </w:pPr>
      <w:rPr>
        <w:rFonts w:ascii="Symbol" w:eastAsia="Symbol" w:hAnsi="Symbol" w:cs="Symbol" w:hint="default"/>
      </w:rPr>
    </w:lvl>
    <w:lvl w:ilvl="7" w:tplc="D60291A8">
      <w:start w:val="1"/>
      <w:numFmt w:val="bullet"/>
      <w:lvlText w:val="o"/>
      <w:lvlJc w:val="left"/>
      <w:pPr>
        <w:ind w:left="5760" w:hanging="360"/>
      </w:pPr>
      <w:rPr>
        <w:rFonts w:ascii="Courier New" w:eastAsia="Courier New" w:hAnsi="Courier New" w:cs="Courier New" w:hint="default"/>
      </w:rPr>
    </w:lvl>
    <w:lvl w:ilvl="8" w:tplc="8466A13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83D224C"/>
    <w:multiLevelType w:val="hybridMultilevel"/>
    <w:tmpl w:val="CFC2DD3A"/>
    <w:lvl w:ilvl="0" w:tplc="94EED4F2">
      <w:start w:val="1"/>
      <w:numFmt w:val="bullet"/>
      <w:pStyle w:val="Liste1"/>
      <w:lvlText w:val=""/>
      <w:lvlJc w:val="left"/>
      <w:pPr>
        <w:tabs>
          <w:tab w:val="num" w:pos="360"/>
        </w:tabs>
        <w:ind w:left="360" w:hanging="360"/>
      </w:pPr>
      <w:rPr>
        <w:rFonts w:ascii="Wingdings" w:hAnsi="Wingdings" w:cs="Wingdings" w:hint="default"/>
      </w:rPr>
    </w:lvl>
    <w:lvl w:ilvl="1" w:tplc="F0322D8C">
      <w:start w:val="1"/>
      <w:numFmt w:val="bullet"/>
      <w:lvlText w:val="o"/>
      <w:lvlJc w:val="left"/>
      <w:pPr>
        <w:ind w:left="1440" w:hanging="360"/>
      </w:pPr>
      <w:rPr>
        <w:rFonts w:ascii="Courier New" w:eastAsia="Courier New" w:hAnsi="Courier New" w:cs="Courier New" w:hint="default"/>
      </w:rPr>
    </w:lvl>
    <w:lvl w:ilvl="2" w:tplc="E38ACF38">
      <w:start w:val="1"/>
      <w:numFmt w:val="bullet"/>
      <w:lvlText w:val="§"/>
      <w:lvlJc w:val="left"/>
      <w:pPr>
        <w:ind w:left="2160" w:hanging="360"/>
      </w:pPr>
      <w:rPr>
        <w:rFonts w:ascii="Wingdings" w:eastAsia="Wingdings" w:hAnsi="Wingdings" w:cs="Wingdings" w:hint="default"/>
      </w:rPr>
    </w:lvl>
    <w:lvl w:ilvl="3" w:tplc="1980AB80">
      <w:start w:val="1"/>
      <w:numFmt w:val="bullet"/>
      <w:lvlText w:val="·"/>
      <w:lvlJc w:val="left"/>
      <w:pPr>
        <w:ind w:left="2880" w:hanging="360"/>
      </w:pPr>
      <w:rPr>
        <w:rFonts w:ascii="Symbol" w:eastAsia="Symbol" w:hAnsi="Symbol" w:cs="Symbol" w:hint="default"/>
      </w:rPr>
    </w:lvl>
    <w:lvl w:ilvl="4" w:tplc="CAA01542">
      <w:start w:val="1"/>
      <w:numFmt w:val="bullet"/>
      <w:lvlText w:val="o"/>
      <w:lvlJc w:val="left"/>
      <w:pPr>
        <w:ind w:left="3600" w:hanging="360"/>
      </w:pPr>
      <w:rPr>
        <w:rFonts w:ascii="Courier New" w:eastAsia="Courier New" w:hAnsi="Courier New" w:cs="Courier New" w:hint="default"/>
      </w:rPr>
    </w:lvl>
    <w:lvl w:ilvl="5" w:tplc="D92269E6">
      <w:start w:val="1"/>
      <w:numFmt w:val="bullet"/>
      <w:lvlText w:val="§"/>
      <w:lvlJc w:val="left"/>
      <w:pPr>
        <w:ind w:left="4320" w:hanging="360"/>
      </w:pPr>
      <w:rPr>
        <w:rFonts w:ascii="Wingdings" w:eastAsia="Wingdings" w:hAnsi="Wingdings" w:cs="Wingdings" w:hint="default"/>
      </w:rPr>
    </w:lvl>
    <w:lvl w:ilvl="6" w:tplc="028AB9F6">
      <w:start w:val="1"/>
      <w:numFmt w:val="bullet"/>
      <w:lvlText w:val="·"/>
      <w:lvlJc w:val="left"/>
      <w:pPr>
        <w:ind w:left="5040" w:hanging="360"/>
      </w:pPr>
      <w:rPr>
        <w:rFonts w:ascii="Symbol" w:eastAsia="Symbol" w:hAnsi="Symbol" w:cs="Symbol" w:hint="default"/>
      </w:rPr>
    </w:lvl>
    <w:lvl w:ilvl="7" w:tplc="B11634E6">
      <w:start w:val="1"/>
      <w:numFmt w:val="bullet"/>
      <w:lvlText w:val="o"/>
      <w:lvlJc w:val="left"/>
      <w:pPr>
        <w:ind w:left="5760" w:hanging="360"/>
      </w:pPr>
      <w:rPr>
        <w:rFonts w:ascii="Courier New" w:eastAsia="Courier New" w:hAnsi="Courier New" w:cs="Courier New" w:hint="default"/>
      </w:rPr>
    </w:lvl>
    <w:lvl w:ilvl="8" w:tplc="A9C2F0C0">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93B2664"/>
    <w:multiLevelType w:val="hybridMultilevel"/>
    <w:tmpl w:val="EA28ABFC"/>
    <w:lvl w:ilvl="0" w:tplc="4E2E8C50">
      <w:start w:val="1"/>
      <w:numFmt w:val="bullet"/>
      <w:lvlText w:val=""/>
      <w:lvlJc w:val="left"/>
      <w:pPr>
        <w:ind w:left="720" w:hanging="360"/>
      </w:pPr>
      <w:rPr>
        <w:rFonts w:ascii="Symbol" w:hAnsi="Symbol" w:hint="default"/>
      </w:rPr>
    </w:lvl>
    <w:lvl w:ilvl="1" w:tplc="8042F560">
      <w:start w:val="1"/>
      <w:numFmt w:val="bullet"/>
      <w:lvlText w:val="o"/>
      <w:lvlJc w:val="left"/>
      <w:pPr>
        <w:ind w:left="1440" w:hanging="360"/>
      </w:pPr>
      <w:rPr>
        <w:rFonts w:ascii="Courier New" w:hAnsi="Courier New" w:cs="Courier New" w:hint="default"/>
      </w:rPr>
    </w:lvl>
    <w:lvl w:ilvl="2" w:tplc="24205AAE">
      <w:start w:val="1"/>
      <w:numFmt w:val="bullet"/>
      <w:lvlText w:val=""/>
      <w:lvlJc w:val="left"/>
      <w:pPr>
        <w:ind w:left="2160" w:hanging="360"/>
      </w:pPr>
      <w:rPr>
        <w:rFonts w:ascii="Wingdings" w:hAnsi="Wingdings" w:hint="default"/>
      </w:rPr>
    </w:lvl>
    <w:lvl w:ilvl="3" w:tplc="37AC272C">
      <w:start w:val="1"/>
      <w:numFmt w:val="bullet"/>
      <w:lvlText w:val=""/>
      <w:lvlJc w:val="left"/>
      <w:pPr>
        <w:ind w:left="2880" w:hanging="360"/>
      </w:pPr>
      <w:rPr>
        <w:rFonts w:ascii="Symbol" w:hAnsi="Symbol" w:hint="default"/>
      </w:rPr>
    </w:lvl>
    <w:lvl w:ilvl="4" w:tplc="4F9680B4">
      <w:start w:val="1"/>
      <w:numFmt w:val="bullet"/>
      <w:lvlText w:val="o"/>
      <w:lvlJc w:val="left"/>
      <w:pPr>
        <w:ind w:left="3600" w:hanging="360"/>
      </w:pPr>
      <w:rPr>
        <w:rFonts w:ascii="Courier New" w:hAnsi="Courier New" w:cs="Courier New" w:hint="default"/>
      </w:rPr>
    </w:lvl>
    <w:lvl w:ilvl="5" w:tplc="04DEF900">
      <w:start w:val="1"/>
      <w:numFmt w:val="bullet"/>
      <w:lvlText w:val=""/>
      <w:lvlJc w:val="left"/>
      <w:pPr>
        <w:ind w:left="4320" w:hanging="360"/>
      </w:pPr>
      <w:rPr>
        <w:rFonts w:ascii="Wingdings" w:hAnsi="Wingdings" w:hint="default"/>
      </w:rPr>
    </w:lvl>
    <w:lvl w:ilvl="6" w:tplc="378454FA">
      <w:start w:val="1"/>
      <w:numFmt w:val="bullet"/>
      <w:lvlText w:val=""/>
      <w:lvlJc w:val="left"/>
      <w:pPr>
        <w:ind w:left="5040" w:hanging="360"/>
      </w:pPr>
      <w:rPr>
        <w:rFonts w:ascii="Symbol" w:hAnsi="Symbol" w:hint="default"/>
      </w:rPr>
    </w:lvl>
    <w:lvl w:ilvl="7" w:tplc="8CB20A84">
      <w:start w:val="1"/>
      <w:numFmt w:val="bullet"/>
      <w:lvlText w:val="o"/>
      <w:lvlJc w:val="left"/>
      <w:pPr>
        <w:ind w:left="5760" w:hanging="360"/>
      </w:pPr>
      <w:rPr>
        <w:rFonts w:ascii="Courier New" w:hAnsi="Courier New" w:cs="Courier New" w:hint="default"/>
      </w:rPr>
    </w:lvl>
    <w:lvl w:ilvl="8" w:tplc="DAE05C5C">
      <w:start w:val="1"/>
      <w:numFmt w:val="bullet"/>
      <w:lvlText w:val=""/>
      <w:lvlJc w:val="left"/>
      <w:pPr>
        <w:ind w:left="6480" w:hanging="360"/>
      </w:pPr>
      <w:rPr>
        <w:rFonts w:ascii="Wingdings" w:hAnsi="Wingdings" w:hint="default"/>
      </w:rPr>
    </w:lvl>
  </w:abstractNum>
  <w:abstractNum w:abstractNumId="20" w15:restartNumberingAfterBreak="0">
    <w:nsid w:val="4AA31D5B"/>
    <w:multiLevelType w:val="hybridMultilevel"/>
    <w:tmpl w:val="B7769822"/>
    <w:lvl w:ilvl="0" w:tplc="EBB88A18">
      <w:start w:val="1"/>
      <w:numFmt w:val="bullet"/>
      <w:lvlText w:val=""/>
      <w:lvlJc w:val="left"/>
      <w:pPr>
        <w:ind w:left="720" w:hanging="360"/>
      </w:pPr>
      <w:rPr>
        <w:rFonts w:ascii="Symbol" w:hAnsi="Symbol" w:hint="default"/>
      </w:rPr>
    </w:lvl>
    <w:lvl w:ilvl="1" w:tplc="54D4A9FE">
      <w:start w:val="1"/>
      <w:numFmt w:val="bullet"/>
      <w:lvlText w:val="o"/>
      <w:lvlJc w:val="left"/>
      <w:pPr>
        <w:ind w:left="1440" w:hanging="360"/>
      </w:pPr>
      <w:rPr>
        <w:rFonts w:ascii="Courier New" w:hAnsi="Courier New" w:cs="Courier New" w:hint="default"/>
      </w:rPr>
    </w:lvl>
    <w:lvl w:ilvl="2" w:tplc="06125E64">
      <w:start w:val="1"/>
      <w:numFmt w:val="bullet"/>
      <w:lvlText w:val=""/>
      <w:lvlJc w:val="left"/>
      <w:pPr>
        <w:ind w:left="2160" w:hanging="360"/>
      </w:pPr>
      <w:rPr>
        <w:rFonts w:ascii="Wingdings" w:hAnsi="Wingdings" w:hint="default"/>
      </w:rPr>
    </w:lvl>
    <w:lvl w:ilvl="3" w:tplc="8BC22AB6">
      <w:start w:val="1"/>
      <w:numFmt w:val="bullet"/>
      <w:lvlText w:val=""/>
      <w:lvlJc w:val="left"/>
      <w:pPr>
        <w:ind w:left="2880" w:hanging="360"/>
      </w:pPr>
      <w:rPr>
        <w:rFonts w:ascii="Symbol" w:hAnsi="Symbol" w:hint="default"/>
      </w:rPr>
    </w:lvl>
    <w:lvl w:ilvl="4" w:tplc="CC4AAD64">
      <w:start w:val="1"/>
      <w:numFmt w:val="bullet"/>
      <w:lvlText w:val="o"/>
      <w:lvlJc w:val="left"/>
      <w:pPr>
        <w:ind w:left="3600" w:hanging="360"/>
      </w:pPr>
      <w:rPr>
        <w:rFonts w:ascii="Courier New" w:hAnsi="Courier New" w:cs="Courier New" w:hint="default"/>
      </w:rPr>
    </w:lvl>
    <w:lvl w:ilvl="5" w:tplc="52E2132C">
      <w:start w:val="1"/>
      <w:numFmt w:val="bullet"/>
      <w:lvlText w:val=""/>
      <w:lvlJc w:val="left"/>
      <w:pPr>
        <w:ind w:left="4320" w:hanging="360"/>
      </w:pPr>
      <w:rPr>
        <w:rFonts w:ascii="Wingdings" w:hAnsi="Wingdings" w:hint="default"/>
      </w:rPr>
    </w:lvl>
    <w:lvl w:ilvl="6" w:tplc="E294F7EE">
      <w:start w:val="1"/>
      <w:numFmt w:val="bullet"/>
      <w:lvlText w:val=""/>
      <w:lvlJc w:val="left"/>
      <w:pPr>
        <w:ind w:left="5040" w:hanging="360"/>
      </w:pPr>
      <w:rPr>
        <w:rFonts w:ascii="Symbol" w:hAnsi="Symbol" w:hint="default"/>
      </w:rPr>
    </w:lvl>
    <w:lvl w:ilvl="7" w:tplc="FD148F08">
      <w:start w:val="1"/>
      <w:numFmt w:val="bullet"/>
      <w:lvlText w:val="o"/>
      <w:lvlJc w:val="left"/>
      <w:pPr>
        <w:ind w:left="5760" w:hanging="360"/>
      </w:pPr>
      <w:rPr>
        <w:rFonts w:ascii="Courier New" w:hAnsi="Courier New" w:cs="Courier New" w:hint="default"/>
      </w:rPr>
    </w:lvl>
    <w:lvl w:ilvl="8" w:tplc="921A6448">
      <w:start w:val="1"/>
      <w:numFmt w:val="bullet"/>
      <w:lvlText w:val=""/>
      <w:lvlJc w:val="left"/>
      <w:pPr>
        <w:ind w:left="6480" w:hanging="360"/>
      </w:pPr>
      <w:rPr>
        <w:rFonts w:ascii="Wingdings" w:hAnsi="Wingdings" w:hint="default"/>
      </w:rPr>
    </w:lvl>
  </w:abstractNum>
  <w:abstractNum w:abstractNumId="21" w15:restartNumberingAfterBreak="0">
    <w:nsid w:val="4C91113D"/>
    <w:multiLevelType w:val="hybridMultilevel"/>
    <w:tmpl w:val="F5EA9C1E"/>
    <w:lvl w:ilvl="0" w:tplc="D1703524">
      <w:start w:val="1"/>
      <w:numFmt w:val="bullet"/>
      <w:lvlText w:val=""/>
      <w:lvlJc w:val="left"/>
      <w:pPr>
        <w:ind w:left="720" w:hanging="360"/>
      </w:pPr>
      <w:rPr>
        <w:rFonts w:ascii="Symbol" w:hAnsi="Symbol" w:hint="default"/>
      </w:rPr>
    </w:lvl>
    <w:lvl w:ilvl="1" w:tplc="FDCAB9C4">
      <w:start w:val="1"/>
      <w:numFmt w:val="bullet"/>
      <w:lvlText w:val="o"/>
      <w:lvlJc w:val="left"/>
      <w:pPr>
        <w:ind w:left="1440" w:hanging="360"/>
      </w:pPr>
      <w:rPr>
        <w:rFonts w:ascii="Courier New" w:hAnsi="Courier New" w:cs="Courier New" w:hint="default"/>
      </w:rPr>
    </w:lvl>
    <w:lvl w:ilvl="2" w:tplc="2752F244">
      <w:start w:val="1"/>
      <w:numFmt w:val="bullet"/>
      <w:lvlText w:val=""/>
      <w:lvlJc w:val="left"/>
      <w:pPr>
        <w:ind w:left="2160" w:hanging="360"/>
      </w:pPr>
      <w:rPr>
        <w:rFonts w:ascii="Wingdings" w:hAnsi="Wingdings" w:hint="default"/>
      </w:rPr>
    </w:lvl>
    <w:lvl w:ilvl="3" w:tplc="DB6C3B66">
      <w:start w:val="1"/>
      <w:numFmt w:val="bullet"/>
      <w:lvlText w:val=""/>
      <w:lvlJc w:val="left"/>
      <w:pPr>
        <w:ind w:left="2880" w:hanging="360"/>
      </w:pPr>
      <w:rPr>
        <w:rFonts w:ascii="Symbol" w:hAnsi="Symbol" w:hint="default"/>
      </w:rPr>
    </w:lvl>
    <w:lvl w:ilvl="4" w:tplc="3578C780">
      <w:start w:val="1"/>
      <w:numFmt w:val="bullet"/>
      <w:lvlText w:val="o"/>
      <w:lvlJc w:val="left"/>
      <w:pPr>
        <w:ind w:left="3600" w:hanging="360"/>
      </w:pPr>
      <w:rPr>
        <w:rFonts w:ascii="Courier New" w:hAnsi="Courier New" w:cs="Courier New" w:hint="default"/>
      </w:rPr>
    </w:lvl>
    <w:lvl w:ilvl="5" w:tplc="01ACA36A">
      <w:start w:val="1"/>
      <w:numFmt w:val="bullet"/>
      <w:lvlText w:val=""/>
      <w:lvlJc w:val="left"/>
      <w:pPr>
        <w:ind w:left="4320" w:hanging="360"/>
      </w:pPr>
      <w:rPr>
        <w:rFonts w:ascii="Wingdings" w:hAnsi="Wingdings" w:hint="default"/>
      </w:rPr>
    </w:lvl>
    <w:lvl w:ilvl="6" w:tplc="B8CCFD7A">
      <w:start w:val="1"/>
      <w:numFmt w:val="bullet"/>
      <w:lvlText w:val=""/>
      <w:lvlJc w:val="left"/>
      <w:pPr>
        <w:ind w:left="5040" w:hanging="360"/>
      </w:pPr>
      <w:rPr>
        <w:rFonts w:ascii="Symbol" w:hAnsi="Symbol" w:hint="default"/>
      </w:rPr>
    </w:lvl>
    <w:lvl w:ilvl="7" w:tplc="DB26DCBC">
      <w:start w:val="1"/>
      <w:numFmt w:val="bullet"/>
      <w:lvlText w:val="o"/>
      <w:lvlJc w:val="left"/>
      <w:pPr>
        <w:ind w:left="5760" w:hanging="360"/>
      </w:pPr>
      <w:rPr>
        <w:rFonts w:ascii="Courier New" w:hAnsi="Courier New" w:cs="Courier New" w:hint="default"/>
      </w:rPr>
    </w:lvl>
    <w:lvl w:ilvl="8" w:tplc="9D4CFFF0">
      <w:start w:val="1"/>
      <w:numFmt w:val="bullet"/>
      <w:lvlText w:val=""/>
      <w:lvlJc w:val="left"/>
      <w:pPr>
        <w:ind w:left="6480" w:hanging="360"/>
      </w:pPr>
      <w:rPr>
        <w:rFonts w:ascii="Wingdings" w:hAnsi="Wingdings" w:hint="default"/>
      </w:rPr>
    </w:lvl>
  </w:abstractNum>
  <w:abstractNum w:abstractNumId="22" w15:restartNumberingAfterBreak="0">
    <w:nsid w:val="4D087D9E"/>
    <w:multiLevelType w:val="hybridMultilevel"/>
    <w:tmpl w:val="E05A9DE4"/>
    <w:lvl w:ilvl="0" w:tplc="D9448798">
      <w:start w:val="1"/>
      <w:numFmt w:val="bullet"/>
      <w:lvlText w:val=""/>
      <w:lvlJc w:val="left"/>
      <w:pPr>
        <w:ind w:left="720" w:hanging="360"/>
      </w:pPr>
      <w:rPr>
        <w:rFonts w:ascii="Symbol" w:hAnsi="Symbol" w:hint="default"/>
      </w:rPr>
    </w:lvl>
    <w:lvl w:ilvl="1" w:tplc="41C0EA9E">
      <w:start w:val="1"/>
      <w:numFmt w:val="bullet"/>
      <w:lvlText w:val="o"/>
      <w:lvlJc w:val="left"/>
      <w:pPr>
        <w:ind w:left="1440" w:hanging="360"/>
      </w:pPr>
      <w:rPr>
        <w:rFonts w:ascii="Courier New" w:hAnsi="Courier New" w:cs="Courier New" w:hint="default"/>
      </w:rPr>
    </w:lvl>
    <w:lvl w:ilvl="2" w:tplc="572EFBE4">
      <w:start w:val="1"/>
      <w:numFmt w:val="bullet"/>
      <w:lvlText w:val=""/>
      <w:lvlJc w:val="left"/>
      <w:pPr>
        <w:ind w:left="2160" w:hanging="360"/>
      </w:pPr>
      <w:rPr>
        <w:rFonts w:ascii="Wingdings" w:hAnsi="Wingdings" w:hint="default"/>
      </w:rPr>
    </w:lvl>
    <w:lvl w:ilvl="3" w:tplc="F5DCC026">
      <w:start w:val="1"/>
      <w:numFmt w:val="bullet"/>
      <w:lvlText w:val=""/>
      <w:lvlJc w:val="left"/>
      <w:pPr>
        <w:ind w:left="2880" w:hanging="360"/>
      </w:pPr>
      <w:rPr>
        <w:rFonts w:ascii="Symbol" w:hAnsi="Symbol" w:hint="default"/>
      </w:rPr>
    </w:lvl>
    <w:lvl w:ilvl="4" w:tplc="276EE8FC">
      <w:start w:val="1"/>
      <w:numFmt w:val="bullet"/>
      <w:lvlText w:val="o"/>
      <w:lvlJc w:val="left"/>
      <w:pPr>
        <w:ind w:left="3600" w:hanging="360"/>
      </w:pPr>
      <w:rPr>
        <w:rFonts w:ascii="Courier New" w:hAnsi="Courier New" w:cs="Courier New" w:hint="default"/>
      </w:rPr>
    </w:lvl>
    <w:lvl w:ilvl="5" w:tplc="88768880">
      <w:start w:val="1"/>
      <w:numFmt w:val="bullet"/>
      <w:lvlText w:val=""/>
      <w:lvlJc w:val="left"/>
      <w:pPr>
        <w:ind w:left="4320" w:hanging="360"/>
      </w:pPr>
      <w:rPr>
        <w:rFonts w:ascii="Wingdings" w:hAnsi="Wingdings" w:hint="default"/>
      </w:rPr>
    </w:lvl>
    <w:lvl w:ilvl="6" w:tplc="FACE6C5A">
      <w:start w:val="1"/>
      <w:numFmt w:val="bullet"/>
      <w:lvlText w:val=""/>
      <w:lvlJc w:val="left"/>
      <w:pPr>
        <w:ind w:left="5040" w:hanging="360"/>
      </w:pPr>
      <w:rPr>
        <w:rFonts w:ascii="Symbol" w:hAnsi="Symbol" w:hint="default"/>
      </w:rPr>
    </w:lvl>
    <w:lvl w:ilvl="7" w:tplc="37B23614">
      <w:start w:val="1"/>
      <w:numFmt w:val="bullet"/>
      <w:lvlText w:val="o"/>
      <w:lvlJc w:val="left"/>
      <w:pPr>
        <w:ind w:left="5760" w:hanging="360"/>
      </w:pPr>
      <w:rPr>
        <w:rFonts w:ascii="Courier New" w:hAnsi="Courier New" w:cs="Courier New" w:hint="default"/>
      </w:rPr>
    </w:lvl>
    <w:lvl w:ilvl="8" w:tplc="15A49864">
      <w:start w:val="1"/>
      <w:numFmt w:val="bullet"/>
      <w:lvlText w:val=""/>
      <w:lvlJc w:val="left"/>
      <w:pPr>
        <w:ind w:left="6480" w:hanging="360"/>
      </w:pPr>
      <w:rPr>
        <w:rFonts w:ascii="Wingdings" w:hAnsi="Wingdings" w:hint="default"/>
      </w:rPr>
    </w:lvl>
  </w:abstractNum>
  <w:abstractNum w:abstractNumId="23" w15:restartNumberingAfterBreak="0">
    <w:nsid w:val="4E2242DA"/>
    <w:multiLevelType w:val="multilevel"/>
    <w:tmpl w:val="E9505236"/>
    <w:lvl w:ilvl="0">
      <w:start w:val="1"/>
      <w:numFmt w:val="decimal"/>
      <w:pStyle w:val="Heading1"/>
      <w:lvlText w:val="%1."/>
      <w:lvlJc w:val="left"/>
      <w:pPr>
        <w:ind w:left="360" w:hanging="360"/>
      </w:pPr>
      <w:rPr>
        <w:rFonts w:hint="default"/>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14:ligatures w14:val="none"/>
      </w:rPr>
    </w:lvl>
    <w:lvl w:ilvl="1">
      <w:start w:val="1"/>
      <w:numFmt w:val="decimal"/>
      <w:pStyle w:val="Heading2"/>
      <w:lvlText w:val="%1.%2."/>
      <w:lvlJc w:val="left"/>
      <w:pPr>
        <w:tabs>
          <w:tab w:val="num" w:pos="1800"/>
        </w:tabs>
        <w:ind w:left="792" w:hanging="792"/>
      </w:pPr>
      <w:rPr>
        <w:rFonts w:ascii="Verdana" w:hAnsi="Verdana" w:hint="default"/>
        <w:b w:val="0"/>
        <w:i w:val="0"/>
        <w:color w:val="auto"/>
        <w:sz w:val="28"/>
      </w:rPr>
    </w:lvl>
    <w:lvl w:ilvl="2">
      <w:start w:val="1"/>
      <w:numFmt w:val="decimal"/>
      <w:pStyle w:val="Heading3"/>
      <w:lvlText w:val="%1.%2.%3."/>
      <w:lvlJc w:val="left"/>
      <w:pPr>
        <w:tabs>
          <w:tab w:val="num" w:pos="2880"/>
        </w:tabs>
        <w:ind w:left="1224" w:hanging="1224"/>
      </w:pPr>
      <w:rPr>
        <w:rFonts w:ascii="Verdana" w:hAnsi="Verdana" w:cs="Times New Roman" w:hint="default"/>
        <w:b w:val="0"/>
        <w:bCs w:val="0"/>
        <w:i w:val="0"/>
        <w:iCs w:val="0"/>
        <w:caps w:val="0"/>
        <w:smallCaps w:val="0"/>
        <w:strike w:val="0"/>
        <w:vanish w:val="0"/>
        <w:color w:val="auto"/>
        <w:spacing w:val="0"/>
        <w:position w:val="0"/>
        <w:sz w:val="24"/>
        <w:u w:val="none"/>
        <w:vertAlign w:val="baseline"/>
        <w14:textOutline w14:w="0" w14:cap="rnd" w14:cmpd="sng" w14:algn="ctr">
          <w14:noFill/>
          <w14:prstDash w14:val="solid"/>
          <w14:bevel/>
        </w14:textOutline>
        <w14:ligatures w14:val="none"/>
      </w:rPr>
    </w:lvl>
    <w:lvl w:ilvl="3">
      <w:start w:val="1"/>
      <w:numFmt w:val="decimal"/>
      <w:pStyle w:val="Heading4"/>
      <w:lvlText w:val="%1.%2.%3.%4."/>
      <w:lvlJc w:val="left"/>
      <w:pPr>
        <w:tabs>
          <w:tab w:val="num" w:pos="3960"/>
        </w:tabs>
        <w:ind w:left="1728" w:hanging="1728"/>
      </w:pPr>
      <w:rPr>
        <w:rFonts w:ascii="Verdana" w:hAnsi="Verdana" w:hint="default"/>
        <w:b w:val="0"/>
        <w:i w:val="0"/>
        <w:color w:val="auto"/>
        <w:sz w:val="24"/>
      </w:rPr>
    </w:lvl>
    <w:lvl w:ilvl="4">
      <w:start w:val="1"/>
      <w:numFmt w:val="decimal"/>
      <w:pStyle w:val="Heading5"/>
      <w:lvlText w:val="%1.%2.%3.%4.%5."/>
      <w:lvlJc w:val="left"/>
      <w:pPr>
        <w:tabs>
          <w:tab w:val="num" w:pos="5389"/>
        </w:tabs>
        <w:ind w:left="2941" w:hanging="2232"/>
      </w:pPr>
      <w:rPr>
        <w:rFonts w:ascii="Verdana" w:hAnsi="Verdana" w:hint="default"/>
        <w:b w:val="0"/>
        <w:i w:val="0"/>
        <w:color w:val="auto"/>
        <w:sz w:val="22"/>
      </w:rPr>
    </w:lvl>
    <w:lvl w:ilvl="5">
      <w:start w:val="1"/>
      <w:numFmt w:val="decimal"/>
      <w:pStyle w:val="Heading6"/>
      <w:lvlText w:val="%1.%2.%3.%4.%5.%6."/>
      <w:lvlJc w:val="left"/>
      <w:pPr>
        <w:tabs>
          <w:tab w:val="num" w:pos="5760"/>
        </w:tabs>
        <w:ind w:left="2736" w:hanging="2736"/>
      </w:pPr>
      <w:rPr>
        <w:rFonts w:ascii="Verdana" w:hAnsi="Verdana" w:cs="Times New Roman" w:hint="default"/>
        <w:b w:val="0"/>
        <w:bCs w:val="0"/>
        <w:i w:val="0"/>
        <w:iCs w:val="0"/>
        <w:caps w:val="0"/>
        <w:smallCaps w:val="0"/>
        <w:strike w:val="0"/>
        <w:vanish w:val="0"/>
        <w:color w:val="auto"/>
        <w:spacing w:val="0"/>
        <w:position w:val="0"/>
        <w:sz w:val="22"/>
        <w:u w:val="none"/>
        <w:vertAlign w:val="baseline"/>
        <w14:textOutline w14:w="0" w14:cap="rnd" w14:cmpd="sng" w14:algn="ctr">
          <w14:noFill/>
          <w14:prstDash w14:val="solid"/>
          <w14:bevel/>
        </w14:textOutline>
        <w14:ligatures w14:val="none"/>
      </w:rPr>
    </w:lvl>
    <w:lvl w:ilvl="6">
      <w:start w:val="1"/>
      <w:numFmt w:val="decimal"/>
      <w:pStyle w:val="Heading7"/>
      <w:lvlText w:val="%1.%2.%3.%4.%5.%6.%7."/>
      <w:lvlJc w:val="left"/>
      <w:pPr>
        <w:tabs>
          <w:tab w:val="num" w:pos="6840"/>
        </w:tabs>
        <w:ind w:left="3240" w:hanging="3240"/>
      </w:pPr>
      <w:rPr>
        <w:rFonts w:ascii="Verdana" w:hAnsi="Verdana" w:hint="default"/>
        <w:b w:val="0"/>
        <w:i w:val="0"/>
        <w:color w:val="auto"/>
        <w:sz w:val="22"/>
      </w:rPr>
    </w:lvl>
    <w:lvl w:ilvl="7">
      <w:start w:val="1"/>
      <w:numFmt w:val="decimal"/>
      <w:pStyle w:val="Heading8"/>
      <w:lvlText w:val="%1.%2.%3.%4.%5.%6.%7.%8."/>
      <w:lvlJc w:val="left"/>
      <w:pPr>
        <w:tabs>
          <w:tab w:val="num" w:pos="7920"/>
        </w:tabs>
        <w:ind w:left="3744" w:hanging="3744"/>
      </w:pPr>
      <w:rPr>
        <w:rFonts w:ascii="Verdana" w:hAnsi="Verdana" w:hint="default"/>
        <w:b w:val="0"/>
        <w:i w:val="0"/>
        <w:color w:val="auto"/>
        <w:sz w:val="22"/>
      </w:rPr>
    </w:lvl>
    <w:lvl w:ilvl="8">
      <w:start w:val="1"/>
      <w:numFmt w:val="decimal"/>
      <w:lvlText w:val="%1.%2.%3.%4.%5.%6.%7.%8.%9."/>
      <w:lvlJc w:val="left"/>
      <w:pPr>
        <w:tabs>
          <w:tab w:val="num" w:pos="8640"/>
        </w:tabs>
        <w:ind w:left="4320" w:hanging="1440"/>
      </w:pPr>
      <w:rPr>
        <w:rFonts w:hint="default"/>
      </w:rPr>
    </w:lvl>
  </w:abstractNum>
  <w:abstractNum w:abstractNumId="24" w15:restartNumberingAfterBreak="0">
    <w:nsid w:val="4F7203F5"/>
    <w:multiLevelType w:val="hybridMultilevel"/>
    <w:tmpl w:val="0BCCEC7E"/>
    <w:lvl w:ilvl="0" w:tplc="526ECDDA">
      <w:start w:val="1"/>
      <w:numFmt w:val="bullet"/>
      <w:lvlText w:val=""/>
      <w:lvlJc w:val="left"/>
      <w:pPr>
        <w:ind w:left="720" w:hanging="360"/>
      </w:pPr>
      <w:rPr>
        <w:rFonts w:ascii="Symbol" w:hAnsi="Symbol" w:hint="default"/>
      </w:rPr>
    </w:lvl>
    <w:lvl w:ilvl="1" w:tplc="E086293C">
      <w:start w:val="1"/>
      <w:numFmt w:val="bullet"/>
      <w:lvlText w:val="o"/>
      <w:lvlJc w:val="left"/>
      <w:pPr>
        <w:ind w:left="1440" w:hanging="360"/>
      </w:pPr>
      <w:rPr>
        <w:rFonts w:ascii="Courier New" w:hAnsi="Courier New" w:cs="Courier New" w:hint="default"/>
      </w:rPr>
    </w:lvl>
    <w:lvl w:ilvl="2" w:tplc="44724658">
      <w:start w:val="1"/>
      <w:numFmt w:val="bullet"/>
      <w:lvlText w:val=""/>
      <w:lvlJc w:val="left"/>
      <w:pPr>
        <w:ind w:left="2160" w:hanging="360"/>
      </w:pPr>
      <w:rPr>
        <w:rFonts w:ascii="Wingdings" w:hAnsi="Wingdings" w:hint="default"/>
      </w:rPr>
    </w:lvl>
    <w:lvl w:ilvl="3" w:tplc="2648E294">
      <w:start w:val="1"/>
      <w:numFmt w:val="bullet"/>
      <w:lvlText w:val=""/>
      <w:lvlJc w:val="left"/>
      <w:pPr>
        <w:ind w:left="2880" w:hanging="360"/>
      </w:pPr>
      <w:rPr>
        <w:rFonts w:ascii="Symbol" w:hAnsi="Symbol" w:hint="default"/>
      </w:rPr>
    </w:lvl>
    <w:lvl w:ilvl="4" w:tplc="CB1CA8A4">
      <w:start w:val="1"/>
      <w:numFmt w:val="bullet"/>
      <w:lvlText w:val="o"/>
      <w:lvlJc w:val="left"/>
      <w:pPr>
        <w:ind w:left="3600" w:hanging="360"/>
      </w:pPr>
      <w:rPr>
        <w:rFonts w:ascii="Courier New" w:hAnsi="Courier New" w:cs="Courier New" w:hint="default"/>
      </w:rPr>
    </w:lvl>
    <w:lvl w:ilvl="5" w:tplc="214008FC">
      <w:start w:val="1"/>
      <w:numFmt w:val="bullet"/>
      <w:lvlText w:val=""/>
      <w:lvlJc w:val="left"/>
      <w:pPr>
        <w:ind w:left="4320" w:hanging="360"/>
      </w:pPr>
      <w:rPr>
        <w:rFonts w:ascii="Wingdings" w:hAnsi="Wingdings" w:hint="default"/>
      </w:rPr>
    </w:lvl>
    <w:lvl w:ilvl="6" w:tplc="F9EEB662">
      <w:start w:val="1"/>
      <w:numFmt w:val="bullet"/>
      <w:lvlText w:val=""/>
      <w:lvlJc w:val="left"/>
      <w:pPr>
        <w:ind w:left="5040" w:hanging="360"/>
      </w:pPr>
      <w:rPr>
        <w:rFonts w:ascii="Symbol" w:hAnsi="Symbol" w:hint="default"/>
      </w:rPr>
    </w:lvl>
    <w:lvl w:ilvl="7" w:tplc="5D2E111A">
      <w:start w:val="1"/>
      <w:numFmt w:val="bullet"/>
      <w:lvlText w:val="o"/>
      <w:lvlJc w:val="left"/>
      <w:pPr>
        <w:ind w:left="5760" w:hanging="360"/>
      </w:pPr>
      <w:rPr>
        <w:rFonts w:ascii="Courier New" w:hAnsi="Courier New" w:cs="Courier New" w:hint="default"/>
      </w:rPr>
    </w:lvl>
    <w:lvl w:ilvl="8" w:tplc="706AEEAA">
      <w:start w:val="1"/>
      <w:numFmt w:val="bullet"/>
      <w:lvlText w:val=""/>
      <w:lvlJc w:val="left"/>
      <w:pPr>
        <w:ind w:left="6480" w:hanging="360"/>
      </w:pPr>
      <w:rPr>
        <w:rFonts w:ascii="Wingdings" w:hAnsi="Wingdings" w:hint="default"/>
      </w:rPr>
    </w:lvl>
  </w:abstractNum>
  <w:abstractNum w:abstractNumId="25" w15:restartNumberingAfterBreak="0">
    <w:nsid w:val="61320A1A"/>
    <w:multiLevelType w:val="hybridMultilevel"/>
    <w:tmpl w:val="790C3488"/>
    <w:lvl w:ilvl="0" w:tplc="9312C0F8">
      <w:start w:val="1"/>
      <w:numFmt w:val="bullet"/>
      <w:lvlText w:val=""/>
      <w:lvlJc w:val="left"/>
      <w:pPr>
        <w:ind w:left="720" w:hanging="360"/>
      </w:pPr>
      <w:rPr>
        <w:rFonts w:ascii="Symbol" w:hAnsi="Symbol" w:hint="default"/>
      </w:rPr>
    </w:lvl>
    <w:lvl w:ilvl="1" w:tplc="99E8CF92">
      <w:start w:val="1"/>
      <w:numFmt w:val="bullet"/>
      <w:lvlText w:val="o"/>
      <w:lvlJc w:val="left"/>
      <w:pPr>
        <w:ind w:left="1440" w:hanging="360"/>
      </w:pPr>
      <w:rPr>
        <w:rFonts w:ascii="Courier New" w:hAnsi="Courier New" w:cs="Courier New" w:hint="default"/>
      </w:rPr>
    </w:lvl>
    <w:lvl w:ilvl="2" w:tplc="D15EC2D2">
      <w:start w:val="1"/>
      <w:numFmt w:val="bullet"/>
      <w:lvlText w:val=""/>
      <w:lvlJc w:val="left"/>
      <w:pPr>
        <w:ind w:left="2160" w:hanging="360"/>
      </w:pPr>
      <w:rPr>
        <w:rFonts w:ascii="Wingdings" w:hAnsi="Wingdings" w:hint="default"/>
      </w:rPr>
    </w:lvl>
    <w:lvl w:ilvl="3" w:tplc="6CAEC0C4">
      <w:start w:val="1"/>
      <w:numFmt w:val="bullet"/>
      <w:lvlText w:val=""/>
      <w:lvlJc w:val="left"/>
      <w:pPr>
        <w:ind w:left="2880" w:hanging="360"/>
      </w:pPr>
      <w:rPr>
        <w:rFonts w:ascii="Symbol" w:hAnsi="Symbol" w:hint="default"/>
      </w:rPr>
    </w:lvl>
    <w:lvl w:ilvl="4" w:tplc="D9A89CB6">
      <w:start w:val="1"/>
      <w:numFmt w:val="bullet"/>
      <w:lvlText w:val="o"/>
      <w:lvlJc w:val="left"/>
      <w:pPr>
        <w:ind w:left="3600" w:hanging="360"/>
      </w:pPr>
      <w:rPr>
        <w:rFonts w:ascii="Courier New" w:hAnsi="Courier New" w:cs="Courier New" w:hint="default"/>
      </w:rPr>
    </w:lvl>
    <w:lvl w:ilvl="5" w:tplc="92BE0614">
      <w:start w:val="1"/>
      <w:numFmt w:val="bullet"/>
      <w:lvlText w:val=""/>
      <w:lvlJc w:val="left"/>
      <w:pPr>
        <w:ind w:left="4320" w:hanging="360"/>
      </w:pPr>
      <w:rPr>
        <w:rFonts w:ascii="Wingdings" w:hAnsi="Wingdings" w:hint="default"/>
      </w:rPr>
    </w:lvl>
    <w:lvl w:ilvl="6" w:tplc="97F62812">
      <w:start w:val="1"/>
      <w:numFmt w:val="bullet"/>
      <w:lvlText w:val=""/>
      <w:lvlJc w:val="left"/>
      <w:pPr>
        <w:ind w:left="5040" w:hanging="360"/>
      </w:pPr>
      <w:rPr>
        <w:rFonts w:ascii="Symbol" w:hAnsi="Symbol" w:hint="default"/>
      </w:rPr>
    </w:lvl>
    <w:lvl w:ilvl="7" w:tplc="9098B488">
      <w:start w:val="1"/>
      <w:numFmt w:val="bullet"/>
      <w:lvlText w:val="o"/>
      <w:lvlJc w:val="left"/>
      <w:pPr>
        <w:ind w:left="5760" w:hanging="360"/>
      </w:pPr>
      <w:rPr>
        <w:rFonts w:ascii="Courier New" w:hAnsi="Courier New" w:cs="Courier New" w:hint="default"/>
      </w:rPr>
    </w:lvl>
    <w:lvl w:ilvl="8" w:tplc="3C588118">
      <w:start w:val="1"/>
      <w:numFmt w:val="bullet"/>
      <w:lvlText w:val=""/>
      <w:lvlJc w:val="left"/>
      <w:pPr>
        <w:ind w:left="6480" w:hanging="360"/>
      </w:pPr>
      <w:rPr>
        <w:rFonts w:ascii="Wingdings" w:hAnsi="Wingdings" w:hint="default"/>
      </w:rPr>
    </w:lvl>
  </w:abstractNum>
  <w:abstractNum w:abstractNumId="26" w15:restartNumberingAfterBreak="0">
    <w:nsid w:val="62AA5A2B"/>
    <w:multiLevelType w:val="hybridMultilevel"/>
    <w:tmpl w:val="EAAC6690"/>
    <w:lvl w:ilvl="0" w:tplc="2A86D90E">
      <w:start w:val="1"/>
      <w:numFmt w:val="bullet"/>
      <w:lvlText w:val=""/>
      <w:lvlJc w:val="left"/>
      <w:pPr>
        <w:ind w:left="720" w:hanging="360"/>
      </w:pPr>
      <w:rPr>
        <w:rFonts w:ascii="Symbol" w:hAnsi="Symbol" w:hint="default"/>
      </w:rPr>
    </w:lvl>
    <w:lvl w:ilvl="1" w:tplc="A58A4360">
      <w:start w:val="1"/>
      <w:numFmt w:val="bullet"/>
      <w:lvlText w:val="o"/>
      <w:lvlJc w:val="left"/>
      <w:pPr>
        <w:ind w:left="1440" w:hanging="360"/>
      </w:pPr>
      <w:rPr>
        <w:rFonts w:ascii="Courier New" w:hAnsi="Courier New" w:cs="Courier New" w:hint="default"/>
      </w:rPr>
    </w:lvl>
    <w:lvl w:ilvl="2" w:tplc="1C8C98A8">
      <w:start w:val="1"/>
      <w:numFmt w:val="bullet"/>
      <w:lvlText w:val=""/>
      <w:lvlJc w:val="left"/>
      <w:pPr>
        <w:ind w:left="2160" w:hanging="360"/>
      </w:pPr>
      <w:rPr>
        <w:rFonts w:ascii="Wingdings" w:hAnsi="Wingdings" w:hint="default"/>
      </w:rPr>
    </w:lvl>
    <w:lvl w:ilvl="3" w:tplc="020E5364">
      <w:start w:val="1"/>
      <w:numFmt w:val="bullet"/>
      <w:lvlText w:val=""/>
      <w:lvlJc w:val="left"/>
      <w:pPr>
        <w:ind w:left="2880" w:hanging="360"/>
      </w:pPr>
      <w:rPr>
        <w:rFonts w:ascii="Symbol" w:hAnsi="Symbol" w:hint="default"/>
      </w:rPr>
    </w:lvl>
    <w:lvl w:ilvl="4" w:tplc="BDA2A118">
      <w:start w:val="1"/>
      <w:numFmt w:val="bullet"/>
      <w:lvlText w:val="o"/>
      <w:lvlJc w:val="left"/>
      <w:pPr>
        <w:ind w:left="3600" w:hanging="360"/>
      </w:pPr>
      <w:rPr>
        <w:rFonts w:ascii="Courier New" w:hAnsi="Courier New" w:cs="Courier New" w:hint="default"/>
      </w:rPr>
    </w:lvl>
    <w:lvl w:ilvl="5" w:tplc="7D6E74EA">
      <w:start w:val="1"/>
      <w:numFmt w:val="bullet"/>
      <w:lvlText w:val=""/>
      <w:lvlJc w:val="left"/>
      <w:pPr>
        <w:ind w:left="4320" w:hanging="360"/>
      </w:pPr>
      <w:rPr>
        <w:rFonts w:ascii="Wingdings" w:hAnsi="Wingdings" w:hint="default"/>
      </w:rPr>
    </w:lvl>
    <w:lvl w:ilvl="6" w:tplc="C30A101E">
      <w:start w:val="1"/>
      <w:numFmt w:val="bullet"/>
      <w:lvlText w:val=""/>
      <w:lvlJc w:val="left"/>
      <w:pPr>
        <w:ind w:left="5040" w:hanging="360"/>
      </w:pPr>
      <w:rPr>
        <w:rFonts w:ascii="Symbol" w:hAnsi="Symbol" w:hint="default"/>
      </w:rPr>
    </w:lvl>
    <w:lvl w:ilvl="7" w:tplc="CE425B9A">
      <w:start w:val="1"/>
      <w:numFmt w:val="bullet"/>
      <w:lvlText w:val="o"/>
      <w:lvlJc w:val="left"/>
      <w:pPr>
        <w:ind w:left="5760" w:hanging="360"/>
      </w:pPr>
      <w:rPr>
        <w:rFonts w:ascii="Courier New" w:hAnsi="Courier New" w:cs="Courier New" w:hint="default"/>
      </w:rPr>
    </w:lvl>
    <w:lvl w:ilvl="8" w:tplc="8BC0BBF4">
      <w:start w:val="1"/>
      <w:numFmt w:val="bullet"/>
      <w:lvlText w:val=""/>
      <w:lvlJc w:val="left"/>
      <w:pPr>
        <w:ind w:left="6480" w:hanging="360"/>
      </w:pPr>
      <w:rPr>
        <w:rFonts w:ascii="Wingdings" w:hAnsi="Wingdings" w:hint="default"/>
      </w:rPr>
    </w:lvl>
  </w:abstractNum>
  <w:abstractNum w:abstractNumId="27" w15:restartNumberingAfterBreak="0">
    <w:nsid w:val="63DD6D57"/>
    <w:multiLevelType w:val="hybridMultilevel"/>
    <w:tmpl w:val="CA7CA6F6"/>
    <w:lvl w:ilvl="0" w:tplc="CBD0A708">
      <w:start w:val="1"/>
      <w:numFmt w:val="bullet"/>
      <w:lvlText w:val=""/>
      <w:lvlJc w:val="left"/>
      <w:pPr>
        <w:ind w:left="720" w:hanging="360"/>
      </w:pPr>
      <w:rPr>
        <w:rFonts w:ascii="Symbol" w:hAnsi="Symbol" w:hint="default"/>
      </w:rPr>
    </w:lvl>
    <w:lvl w:ilvl="1" w:tplc="715C6266">
      <w:start w:val="1"/>
      <w:numFmt w:val="bullet"/>
      <w:lvlText w:val="o"/>
      <w:lvlJc w:val="left"/>
      <w:pPr>
        <w:ind w:left="1440" w:hanging="360"/>
      </w:pPr>
      <w:rPr>
        <w:rFonts w:ascii="Courier New" w:hAnsi="Courier New" w:cs="Courier New" w:hint="default"/>
      </w:rPr>
    </w:lvl>
    <w:lvl w:ilvl="2" w:tplc="36EC5C3C">
      <w:start w:val="1"/>
      <w:numFmt w:val="bullet"/>
      <w:lvlText w:val=""/>
      <w:lvlJc w:val="left"/>
      <w:pPr>
        <w:ind w:left="2160" w:hanging="360"/>
      </w:pPr>
      <w:rPr>
        <w:rFonts w:ascii="Wingdings" w:hAnsi="Wingdings" w:hint="default"/>
      </w:rPr>
    </w:lvl>
    <w:lvl w:ilvl="3" w:tplc="EBFCC5F0">
      <w:start w:val="1"/>
      <w:numFmt w:val="bullet"/>
      <w:lvlText w:val=""/>
      <w:lvlJc w:val="left"/>
      <w:pPr>
        <w:ind w:left="2880" w:hanging="360"/>
      </w:pPr>
      <w:rPr>
        <w:rFonts w:ascii="Symbol" w:hAnsi="Symbol" w:hint="default"/>
      </w:rPr>
    </w:lvl>
    <w:lvl w:ilvl="4" w:tplc="FC7E1820">
      <w:start w:val="1"/>
      <w:numFmt w:val="bullet"/>
      <w:lvlText w:val="o"/>
      <w:lvlJc w:val="left"/>
      <w:pPr>
        <w:ind w:left="3600" w:hanging="360"/>
      </w:pPr>
      <w:rPr>
        <w:rFonts w:ascii="Courier New" w:hAnsi="Courier New" w:cs="Courier New" w:hint="default"/>
      </w:rPr>
    </w:lvl>
    <w:lvl w:ilvl="5" w:tplc="D6564D04">
      <w:start w:val="1"/>
      <w:numFmt w:val="bullet"/>
      <w:lvlText w:val=""/>
      <w:lvlJc w:val="left"/>
      <w:pPr>
        <w:ind w:left="4320" w:hanging="360"/>
      </w:pPr>
      <w:rPr>
        <w:rFonts w:ascii="Wingdings" w:hAnsi="Wingdings" w:hint="default"/>
      </w:rPr>
    </w:lvl>
    <w:lvl w:ilvl="6" w:tplc="0B5E61CE">
      <w:start w:val="1"/>
      <w:numFmt w:val="bullet"/>
      <w:lvlText w:val=""/>
      <w:lvlJc w:val="left"/>
      <w:pPr>
        <w:ind w:left="5040" w:hanging="360"/>
      </w:pPr>
      <w:rPr>
        <w:rFonts w:ascii="Symbol" w:hAnsi="Symbol" w:hint="default"/>
      </w:rPr>
    </w:lvl>
    <w:lvl w:ilvl="7" w:tplc="7020E08A">
      <w:start w:val="1"/>
      <w:numFmt w:val="bullet"/>
      <w:lvlText w:val="o"/>
      <w:lvlJc w:val="left"/>
      <w:pPr>
        <w:ind w:left="5760" w:hanging="360"/>
      </w:pPr>
      <w:rPr>
        <w:rFonts w:ascii="Courier New" w:hAnsi="Courier New" w:cs="Courier New" w:hint="default"/>
      </w:rPr>
    </w:lvl>
    <w:lvl w:ilvl="8" w:tplc="95D8015E">
      <w:start w:val="1"/>
      <w:numFmt w:val="bullet"/>
      <w:lvlText w:val=""/>
      <w:lvlJc w:val="left"/>
      <w:pPr>
        <w:ind w:left="6480" w:hanging="360"/>
      </w:pPr>
      <w:rPr>
        <w:rFonts w:ascii="Wingdings" w:hAnsi="Wingdings" w:hint="default"/>
      </w:rPr>
    </w:lvl>
  </w:abstractNum>
  <w:abstractNum w:abstractNumId="28" w15:restartNumberingAfterBreak="0">
    <w:nsid w:val="658035B8"/>
    <w:multiLevelType w:val="hybridMultilevel"/>
    <w:tmpl w:val="2F448D48"/>
    <w:lvl w:ilvl="0" w:tplc="87787BC2">
      <w:start w:val="1"/>
      <w:numFmt w:val="bullet"/>
      <w:lvlText w:val=""/>
      <w:lvlJc w:val="left"/>
      <w:pPr>
        <w:ind w:left="720" w:hanging="360"/>
      </w:pPr>
      <w:rPr>
        <w:rFonts w:ascii="Symbol" w:hAnsi="Symbol" w:hint="default"/>
      </w:rPr>
    </w:lvl>
    <w:lvl w:ilvl="1" w:tplc="57DC094A">
      <w:start w:val="1"/>
      <w:numFmt w:val="bullet"/>
      <w:lvlText w:val="o"/>
      <w:lvlJc w:val="left"/>
      <w:pPr>
        <w:ind w:left="1440" w:hanging="360"/>
      </w:pPr>
      <w:rPr>
        <w:rFonts w:ascii="Courier New" w:hAnsi="Courier New" w:cs="Courier New" w:hint="default"/>
      </w:rPr>
    </w:lvl>
    <w:lvl w:ilvl="2" w:tplc="CB94A1CE">
      <w:start w:val="1"/>
      <w:numFmt w:val="bullet"/>
      <w:lvlText w:val=""/>
      <w:lvlJc w:val="left"/>
      <w:pPr>
        <w:ind w:left="2160" w:hanging="360"/>
      </w:pPr>
      <w:rPr>
        <w:rFonts w:ascii="Wingdings" w:hAnsi="Wingdings" w:hint="default"/>
      </w:rPr>
    </w:lvl>
    <w:lvl w:ilvl="3" w:tplc="EF8203C0">
      <w:start w:val="1"/>
      <w:numFmt w:val="bullet"/>
      <w:lvlText w:val=""/>
      <w:lvlJc w:val="left"/>
      <w:pPr>
        <w:ind w:left="2880" w:hanging="360"/>
      </w:pPr>
      <w:rPr>
        <w:rFonts w:ascii="Symbol" w:hAnsi="Symbol" w:hint="default"/>
      </w:rPr>
    </w:lvl>
    <w:lvl w:ilvl="4" w:tplc="4C6C5E18">
      <w:start w:val="1"/>
      <w:numFmt w:val="bullet"/>
      <w:lvlText w:val="o"/>
      <w:lvlJc w:val="left"/>
      <w:pPr>
        <w:ind w:left="3600" w:hanging="360"/>
      </w:pPr>
      <w:rPr>
        <w:rFonts w:ascii="Courier New" w:hAnsi="Courier New" w:cs="Courier New" w:hint="default"/>
      </w:rPr>
    </w:lvl>
    <w:lvl w:ilvl="5" w:tplc="27F8AC8A">
      <w:start w:val="1"/>
      <w:numFmt w:val="bullet"/>
      <w:lvlText w:val=""/>
      <w:lvlJc w:val="left"/>
      <w:pPr>
        <w:ind w:left="4320" w:hanging="360"/>
      </w:pPr>
      <w:rPr>
        <w:rFonts w:ascii="Wingdings" w:hAnsi="Wingdings" w:hint="default"/>
      </w:rPr>
    </w:lvl>
    <w:lvl w:ilvl="6" w:tplc="B82C1FCE">
      <w:start w:val="1"/>
      <w:numFmt w:val="bullet"/>
      <w:lvlText w:val=""/>
      <w:lvlJc w:val="left"/>
      <w:pPr>
        <w:ind w:left="5040" w:hanging="360"/>
      </w:pPr>
      <w:rPr>
        <w:rFonts w:ascii="Symbol" w:hAnsi="Symbol" w:hint="default"/>
      </w:rPr>
    </w:lvl>
    <w:lvl w:ilvl="7" w:tplc="6702157A">
      <w:start w:val="1"/>
      <w:numFmt w:val="bullet"/>
      <w:lvlText w:val="o"/>
      <w:lvlJc w:val="left"/>
      <w:pPr>
        <w:ind w:left="5760" w:hanging="360"/>
      </w:pPr>
      <w:rPr>
        <w:rFonts w:ascii="Courier New" w:hAnsi="Courier New" w:cs="Courier New" w:hint="default"/>
      </w:rPr>
    </w:lvl>
    <w:lvl w:ilvl="8" w:tplc="2B001C26">
      <w:start w:val="1"/>
      <w:numFmt w:val="bullet"/>
      <w:lvlText w:val=""/>
      <w:lvlJc w:val="left"/>
      <w:pPr>
        <w:ind w:left="6480" w:hanging="360"/>
      </w:pPr>
      <w:rPr>
        <w:rFonts w:ascii="Wingdings" w:hAnsi="Wingdings" w:hint="default"/>
      </w:rPr>
    </w:lvl>
  </w:abstractNum>
  <w:abstractNum w:abstractNumId="29" w15:restartNumberingAfterBreak="0">
    <w:nsid w:val="6DFA4C13"/>
    <w:multiLevelType w:val="hybridMultilevel"/>
    <w:tmpl w:val="6F429FEE"/>
    <w:lvl w:ilvl="0" w:tplc="19461BDE">
      <w:start w:val="1"/>
      <w:numFmt w:val="bullet"/>
      <w:lvlText w:val=""/>
      <w:lvlJc w:val="left"/>
      <w:pPr>
        <w:ind w:left="720" w:hanging="360"/>
      </w:pPr>
      <w:rPr>
        <w:rFonts w:ascii="Symbol" w:hAnsi="Symbol" w:hint="default"/>
      </w:rPr>
    </w:lvl>
    <w:lvl w:ilvl="1" w:tplc="901295C2">
      <w:start w:val="1"/>
      <w:numFmt w:val="bullet"/>
      <w:lvlText w:val="o"/>
      <w:lvlJc w:val="left"/>
      <w:pPr>
        <w:ind w:left="1440" w:hanging="360"/>
      </w:pPr>
      <w:rPr>
        <w:rFonts w:ascii="Courier New" w:hAnsi="Courier New" w:cs="Courier New" w:hint="default"/>
      </w:rPr>
    </w:lvl>
    <w:lvl w:ilvl="2" w:tplc="CFEE7712">
      <w:start w:val="1"/>
      <w:numFmt w:val="bullet"/>
      <w:lvlText w:val=""/>
      <w:lvlJc w:val="left"/>
      <w:pPr>
        <w:ind w:left="2160" w:hanging="360"/>
      </w:pPr>
      <w:rPr>
        <w:rFonts w:ascii="Wingdings" w:hAnsi="Wingdings" w:hint="default"/>
      </w:rPr>
    </w:lvl>
    <w:lvl w:ilvl="3" w:tplc="8BF25066">
      <w:start w:val="1"/>
      <w:numFmt w:val="bullet"/>
      <w:lvlText w:val=""/>
      <w:lvlJc w:val="left"/>
      <w:pPr>
        <w:ind w:left="2880" w:hanging="360"/>
      </w:pPr>
      <w:rPr>
        <w:rFonts w:ascii="Symbol" w:hAnsi="Symbol" w:hint="default"/>
      </w:rPr>
    </w:lvl>
    <w:lvl w:ilvl="4" w:tplc="D2F0E6F0">
      <w:start w:val="1"/>
      <w:numFmt w:val="bullet"/>
      <w:lvlText w:val="o"/>
      <w:lvlJc w:val="left"/>
      <w:pPr>
        <w:ind w:left="3600" w:hanging="360"/>
      </w:pPr>
      <w:rPr>
        <w:rFonts w:ascii="Courier New" w:hAnsi="Courier New" w:cs="Courier New" w:hint="default"/>
      </w:rPr>
    </w:lvl>
    <w:lvl w:ilvl="5" w:tplc="10E47324">
      <w:start w:val="1"/>
      <w:numFmt w:val="bullet"/>
      <w:lvlText w:val=""/>
      <w:lvlJc w:val="left"/>
      <w:pPr>
        <w:ind w:left="4320" w:hanging="360"/>
      </w:pPr>
      <w:rPr>
        <w:rFonts w:ascii="Wingdings" w:hAnsi="Wingdings" w:hint="default"/>
      </w:rPr>
    </w:lvl>
    <w:lvl w:ilvl="6" w:tplc="A6AEF816">
      <w:start w:val="1"/>
      <w:numFmt w:val="bullet"/>
      <w:lvlText w:val=""/>
      <w:lvlJc w:val="left"/>
      <w:pPr>
        <w:ind w:left="5040" w:hanging="360"/>
      </w:pPr>
      <w:rPr>
        <w:rFonts w:ascii="Symbol" w:hAnsi="Symbol" w:hint="default"/>
      </w:rPr>
    </w:lvl>
    <w:lvl w:ilvl="7" w:tplc="0FC44694">
      <w:start w:val="1"/>
      <w:numFmt w:val="bullet"/>
      <w:lvlText w:val="o"/>
      <w:lvlJc w:val="left"/>
      <w:pPr>
        <w:ind w:left="5760" w:hanging="360"/>
      </w:pPr>
      <w:rPr>
        <w:rFonts w:ascii="Courier New" w:hAnsi="Courier New" w:cs="Courier New" w:hint="default"/>
      </w:rPr>
    </w:lvl>
    <w:lvl w:ilvl="8" w:tplc="03645058">
      <w:start w:val="1"/>
      <w:numFmt w:val="bullet"/>
      <w:lvlText w:val=""/>
      <w:lvlJc w:val="left"/>
      <w:pPr>
        <w:ind w:left="6480" w:hanging="360"/>
      </w:pPr>
      <w:rPr>
        <w:rFonts w:ascii="Wingdings" w:hAnsi="Wingdings" w:hint="default"/>
      </w:rPr>
    </w:lvl>
  </w:abstractNum>
  <w:abstractNum w:abstractNumId="30" w15:restartNumberingAfterBreak="0">
    <w:nsid w:val="78A6512D"/>
    <w:multiLevelType w:val="hybridMultilevel"/>
    <w:tmpl w:val="C4BE300C"/>
    <w:lvl w:ilvl="0" w:tplc="AE4AF570">
      <w:start w:val="1"/>
      <w:numFmt w:val="bullet"/>
      <w:lvlText w:val=""/>
      <w:lvlJc w:val="left"/>
      <w:pPr>
        <w:ind w:left="720" w:hanging="360"/>
      </w:pPr>
      <w:rPr>
        <w:rFonts w:ascii="Symbol" w:hAnsi="Symbol" w:hint="default"/>
      </w:rPr>
    </w:lvl>
    <w:lvl w:ilvl="1" w:tplc="8EF0F7EE">
      <w:start w:val="1"/>
      <w:numFmt w:val="bullet"/>
      <w:lvlText w:val="o"/>
      <w:lvlJc w:val="left"/>
      <w:pPr>
        <w:ind w:left="1440" w:hanging="360"/>
      </w:pPr>
      <w:rPr>
        <w:rFonts w:ascii="Courier New" w:hAnsi="Courier New" w:cs="Courier New" w:hint="default"/>
      </w:rPr>
    </w:lvl>
    <w:lvl w:ilvl="2" w:tplc="FCBC5B5E">
      <w:start w:val="1"/>
      <w:numFmt w:val="bullet"/>
      <w:lvlText w:val=""/>
      <w:lvlJc w:val="left"/>
      <w:pPr>
        <w:ind w:left="2160" w:hanging="360"/>
      </w:pPr>
      <w:rPr>
        <w:rFonts w:ascii="Wingdings" w:hAnsi="Wingdings" w:hint="default"/>
      </w:rPr>
    </w:lvl>
    <w:lvl w:ilvl="3" w:tplc="89CCD0F8">
      <w:start w:val="1"/>
      <w:numFmt w:val="bullet"/>
      <w:lvlText w:val=""/>
      <w:lvlJc w:val="left"/>
      <w:pPr>
        <w:ind w:left="2880" w:hanging="360"/>
      </w:pPr>
      <w:rPr>
        <w:rFonts w:ascii="Symbol" w:hAnsi="Symbol" w:hint="default"/>
      </w:rPr>
    </w:lvl>
    <w:lvl w:ilvl="4" w:tplc="6B96D4FE">
      <w:start w:val="1"/>
      <w:numFmt w:val="bullet"/>
      <w:lvlText w:val="o"/>
      <w:lvlJc w:val="left"/>
      <w:pPr>
        <w:ind w:left="3600" w:hanging="360"/>
      </w:pPr>
      <w:rPr>
        <w:rFonts w:ascii="Courier New" w:hAnsi="Courier New" w:cs="Courier New" w:hint="default"/>
      </w:rPr>
    </w:lvl>
    <w:lvl w:ilvl="5" w:tplc="B832FF68">
      <w:start w:val="1"/>
      <w:numFmt w:val="bullet"/>
      <w:lvlText w:val=""/>
      <w:lvlJc w:val="left"/>
      <w:pPr>
        <w:ind w:left="4320" w:hanging="360"/>
      </w:pPr>
      <w:rPr>
        <w:rFonts w:ascii="Wingdings" w:hAnsi="Wingdings" w:hint="default"/>
      </w:rPr>
    </w:lvl>
    <w:lvl w:ilvl="6" w:tplc="CB7005A8">
      <w:start w:val="1"/>
      <w:numFmt w:val="bullet"/>
      <w:lvlText w:val=""/>
      <w:lvlJc w:val="left"/>
      <w:pPr>
        <w:ind w:left="5040" w:hanging="360"/>
      </w:pPr>
      <w:rPr>
        <w:rFonts w:ascii="Symbol" w:hAnsi="Symbol" w:hint="default"/>
      </w:rPr>
    </w:lvl>
    <w:lvl w:ilvl="7" w:tplc="51468272">
      <w:start w:val="1"/>
      <w:numFmt w:val="bullet"/>
      <w:lvlText w:val="o"/>
      <w:lvlJc w:val="left"/>
      <w:pPr>
        <w:ind w:left="5760" w:hanging="360"/>
      </w:pPr>
      <w:rPr>
        <w:rFonts w:ascii="Courier New" w:hAnsi="Courier New" w:cs="Courier New" w:hint="default"/>
      </w:rPr>
    </w:lvl>
    <w:lvl w:ilvl="8" w:tplc="C4A0A804">
      <w:start w:val="1"/>
      <w:numFmt w:val="bullet"/>
      <w:lvlText w:val=""/>
      <w:lvlJc w:val="left"/>
      <w:pPr>
        <w:ind w:left="6480" w:hanging="360"/>
      </w:pPr>
      <w:rPr>
        <w:rFonts w:ascii="Wingdings" w:hAnsi="Wingdings" w:hint="default"/>
      </w:rPr>
    </w:lvl>
  </w:abstractNum>
  <w:abstractNum w:abstractNumId="31" w15:restartNumberingAfterBreak="0">
    <w:nsid w:val="7EC34276"/>
    <w:multiLevelType w:val="hybridMultilevel"/>
    <w:tmpl w:val="EECCCCDC"/>
    <w:lvl w:ilvl="0" w:tplc="D12894A8">
      <w:start w:val="1"/>
      <w:numFmt w:val="bullet"/>
      <w:lvlText w:val=""/>
      <w:lvlJc w:val="left"/>
      <w:pPr>
        <w:ind w:left="720" w:hanging="360"/>
      </w:pPr>
      <w:rPr>
        <w:rFonts w:ascii="Symbol" w:hAnsi="Symbol" w:hint="default"/>
      </w:rPr>
    </w:lvl>
    <w:lvl w:ilvl="1" w:tplc="99000C1A">
      <w:start w:val="1"/>
      <w:numFmt w:val="bullet"/>
      <w:lvlText w:val="o"/>
      <w:lvlJc w:val="left"/>
      <w:pPr>
        <w:ind w:left="1440" w:hanging="360"/>
      </w:pPr>
      <w:rPr>
        <w:rFonts w:ascii="Courier New" w:hAnsi="Courier New" w:cs="Courier New" w:hint="default"/>
      </w:rPr>
    </w:lvl>
    <w:lvl w:ilvl="2" w:tplc="9F5AB40A">
      <w:start w:val="1"/>
      <w:numFmt w:val="bullet"/>
      <w:lvlText w:val=""/>
      <w:lvlJc w:val="left"/>
      <w:pPr>
        <w:ind w:left="2160" w:hanging="360"/>
      </w:pPr>
      <w:rPr>
        <w:rFonts w:ascii="Wingdings" w:hAnsi="Wingdings" w:hint="default"/>
      </w:rPr>
    </w:lvl>
    <w:lvl w:ilvl="3" w:tplc="548A87B6">
      <w:start w:val="1"/>
      <w:numFmt w:val="bullet"/>
      <w:lvlText w:val=""/>
      <w:lvlJc w:val="left"/>
      <w:pPr>
        <w:ind w:left="2880" w:hanging="360"/>
      </w:pPr>
      <w:rPr>
        <w:rFonts w:ascii="Symbol" w:hAnsi="Symbol" w:hint="default"/>
      </w:rPr>
    </w:lvl>
    <w:lvl w:ilvl="4" w:tplc="B4525236">
      <w:start w:val="1"/>
      <w:numFmt w:val="bullet"/>
      <w:lvlText w:val="o"/>
      <w:lvlJc w:val="left"/>
      <w:pPr>
        <w:ind w:left="3600" w:hanging="360"/>
      </w:pPr>
      <w:rPr>
        <w:rFonts w:ascii="Courier New" w:hAnsi="Courier New" w:cs="Courier New" w:hint="default"/>
      </w:rPr>
    </w:lvl>
    <w:lvl w:ilvl="5" w:tplc="6160136E">
      <w:start w:val="1"/>
      <w:numFmt w:val="bullet"/>
      <w:lvlText w:val=""/>
      <w:lvlJc w:val="left"/>
      <w:pPr>
        <w:ind w:left="4320" w:hanging="360"/>
      </w:pPr>
      <w:rPr>
        <w:rFonts w:ascii="Wingdings" w:hAnsi="Wingdings" w:hint="default"/>
      </w:rPr>
    </w:lvl>
    <w:lvl w:ilvl="6" w:tplc="AFD031CC">
      <w:start w:val="1"/>
      <w:numFmt w:val="bullet"/>
      <w:lvlText w:val=""/>
      <w:lvlJc w:val="left"/>
      <w:pPr>
        <w:ind w:left="5040" w:hanging="360"/>
      </w:pPr>
      <w:rPr>
        <w:rFonts w:ascii="Symbol" w:hAnsi="Symbol" w:hint="default"/>
      </w:rPr>
    </w:lvl>
    <w:lvl w:ilvl="7" w:tplc="C63EF2AE">
      <w:start w:val="1"/>
      <w:numFmt w:val="bullet"/>
      <w:lvlText w:val="o"/>
      <w:lvlJc w:val="left"/>
      <w:pPr>
        <w:ind w:left="5760" w:hanging="360"/>
      </w:pPr>
      <w:rPr>
        <w:rFonts w:ascii="Courier New" w:hAnsi="Courier New" w:cs="Courier New" w:hint="default"/>
      </w:rPr>
    </w:lvl>
    <w:lvl w:ilvl="8" w:tplc="A9E091E2">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8"/>
  </w:num>
  <w:num w:numId="4">
    <w:abstractNumId w:val="17"/>
  </w:num>
  <w:num w:numId="5">
    <w:abstractNumId w:val="23"/>
  </w:num>
  <w:num w:numId="6">
    <w:abstractNumId w:val="13"/>
  </w:num>
  <w:num w:numId="7">
    <w:abstractNumId w:val="29"/>
  </w:num>
  <w:num w:numId="8">
    <w:abstractNumId w:val="2"/>
  </w:num>
  <w:num w:numId="9">
    <w:abstractNumId w:val="24"/>
  </w:num>
  <w:num w:numId="10">
    <w:abstractNumId w:val="12"/>
  </w:num>
  <w:num w:numId="11">
    <w:abstractNumId w:val="15"/>
  </w:num>
  <w:num w:numId="12">
    <w:abstractNumId w:val="26"/>
  </w:num>
  <w:num w:numId="13">
    <w:abstractNumId w:val="14"/>
  </w:num>
  <w:num w:numId="14">
    <w:abstractNumId w:val="11"/>
  </w:num>
  <w:num w:numId="15">
    <w:abstractNumId w:val="25"/>
  </w:num>
  <w:num w:numId="16">
    <w:abstractNumId w:val="27"/>
  </w:num>
  <w:num w:numId="17">
    <w:abstractNumId w:val="6"/>
  </w:num>
  <w:num w:numId="18">
    <w:abstractNumId w:val="22"/>
  </w:num>
  <w:num w:numId="19">
    <w:abstractNumId w:val="1"/>
  </w:num>
  <w:num w:numId="20">
    <w:abstractNumId w:val="10"/>
  </w:num>
  <w:num w:numId="21">
    <w:abstractNumId w:val="3"/>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0"/>
  </w:num>
  <w:num w:numId="25">
    <w:abstractNumId w:val="19"/>
  </w:num>
  <w:num w:numId="26">
    <w:abstractNumId w:val="31"/>
  </w:num>
  <w:num w:numId="27">
    <w:abstractNumId w:val="4"/>
  </w:num>
  <w:num w:numId="28">
    <w:abstractNumId w:val="7"/>
  </w:num>
  <w:num w:numId="29">
    <w:abstractNumId w:val="28"/>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9"/>
  </w:num>
  <w:num w:numId="42">
    <w:abstractNumId w:val="16"/>
  </w:num>
  <w:num w:numId="43">
    <w:abstractNumId w:val="16"/>
  </w:num>
  <w:num w:numId="44">
    <w:abstractNumId w:val="8"/>
  </w:num>
  <w:num w:numId="45">
    <w:abstractNumId w:val="20"/>
  </w:num>
  <w:num w:numId="46">
    <w:abstractNumId w:val="16"/>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D39"/>
    <w:rsid w:val="005C5278"/>
    <w:rsid w:val="006F3F70"/>
    <w:rsid w:val="00797873"/>
    <w:rsid w:val="00B92D39"/>
    <w:rsid w:val="00F975C2"/>
    <w:rsid w:val="00FE0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B1955-31D4-4294-8102-FBC3B518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pPr>
    <w:rPr>
      <w:rFonts w:ascii="Calibri" w:eastAsia="Calibri" w:hAnsi="Calibri"/>
      <w:sz w:val="22"/>
      <w:lang w:eastAsia="zh-CN"/>
    </w:rPr>
  </w:style>
  <w:style w:type="paragraph" w:styleId="Titre1">
    <w:name w:val="heading 1"/>
    <w:basedOn w:val="Normal"/>
    <w:next w:val="Normal"/>
    <w:link w:val="Titre1Car1"/>
    <w:qFormat/>
    <w:pPr>
      <w:keepNext/>
      <w:pageBreakBefore/>
      <w:numPr>
        <w:numId w:val="2"/>
      </w:numPr>
      <w:spacing w:before="240" w:after="60"/>
      <w:outlineLvl w:val="0"/>
    </w:pPr>
    <w:rPr>
      <w:rFonts w:ascii="Cambria" w:eastAsia="Times New Roman" w:hAnsi="Cambria"/>
      <w:b/>
      <w:bCs/>
      <w:smallCaps/>
      <w:sz w:val="32"/>
      <w:szCs w:val="32"/>
    </w:rPr>
  </w:style>
  <w:style w:type="paragraph" w:styleId="Titre2">
    <w:name w:val="heading 2"/>
    <w:basedOn w:val="Normal"/>
    <w:next w:val="Normal"/>
    <w:link w:val="Titre2Car1"/>
    <w:qFormat/>
    <w:pPr>
      <w:keepNext/>
      <w:numPr>
        <w:ilvl w:val="1"/>
        <w:numId w:val="2"/>
      </w:numPr>
      <w:spacing w:before="240" w:after="60"/>
      <w:outlineLvl w:val="1"/>
    </w:pPr>
    <w:rPr>
      <w:rFonts w:ascii="Cambria" w:eastAsia="Times New Roman" w:hAnsi="Cambria" w:cs="Cambria"/>
      <w:b/>
      <w:bCs/>
      <w:iCs/>
      <w:sz w:val="28"/>
      <w:szCs w:val="28"/>
    </w:rPr>
  </w:style>
  <w:style w:type="paragraph" w:styleId="Titre3">
    <w:name w:val="heading 3"/>
    <w:basedOn w:val="Titre2"/>
    <w:next w:val="Normal"/>
    <w:link w:val="Titre3Car1"/>
    <w:qFormat/>
    <w:pPr>
      <w:numPr>
        <w:ilvl w:val="2"/>
      </w:numPr>
      <w:outlineLvl w:val="2"/>
    </w:pPr>
    <w:rPr>
      <w:sz w:val="24"/>
      <w:szCs w:val="24"/>
    </w:rPr>
  </w:style>
  <w:style w:type="paragraph" w:styleId="Titre40">
    <w:name w:val="heading 4"/>
    <w:basedOn w:val="Normal"/>
    <w:next w:val="Normal"/>
    <w:link w:val="Titre4Car"/>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1"/>
    <w:qFormat/>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1">
    <w:name w:val="Titre 5 Car1"/>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WW8Num1z0">
    <w:name w:val="WW8Num1z0"/>
    <w:rPr>
      <w:rFonts w:ascii="Times New Roman" w:hAnsi="Times New Roman" w:cs="Times New Roman"/>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lang w:eastAsia="fr-F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Policepardfaut1">
    <w:name w:val="Police par défaut1"/>
  </w:style>
  <w:style w:type="character" w:customStyle="1" w:styleId="Titre2Car">
    <w:name w:val="Titre 2 Car"/>
    <w:rPr>
      <w:rFonts w:ascii="Cambria" w:eastAsia="Times New Roman" w:hAnsi="Cambria" w:cs="Times New Roman"/>
      <w:b/>
      <w:bCs/>
      <w:i/>
      <w:iCs/>
      <w:sz w:val="28"/>
      <w:szCs w:val="28"/>
    </w:rPr>
  </w:style>
  <w:style w:type="character" w:customStyle="1" w:styleId="CorpsdetexteCar">
    <w:name w:val="Corps de texte Car"/>
    <w:rPr>
      <w:rFonts w:ascii="Times New Roman" w:eastAsia="Bitstream Vera Sans" w:hAnsi="Times New Roman" w:cs="Bitstream Vera Sans"/>
      <w:sz w:val="24"/>
      <w:szCs w:val="24"/>
      <w:lang w:eastAsia="zh-CN" w:bidi="hi-IN"/>
    </w:rPr>
  </w:style>
  <w:style w:type="character" w:customStyle="1" w:styleId="Titre5Car">
    <w:name w:val="Titre 5 Car"/>
    <w:rPr>
      <w:rFonts w:ascii="Calibri" w:eastAsia="Times New Roman" w:hAnsi="Calibri" w:cs="Times New Roman"/>
      <w:b/>
      <w:bCs/>
      <w:i/>
      <w:iCs/>
      <w:sz w:val="26"/>
      <w:szCs w:val="26"/>
    </w:rPr>
  </w:style>
  <w:style w:type="character" w:customStyle="1" w:styleId="PieddepageCar">
    <w:name w:val="Pied de page Car"/>
    <w:rPr>
      <w:rFonts w:ascii="Arial" w:eastAsia="Times New Roman" w:hAnsi="Arial" w:cs="Arial"/>
    </w:rPr>
  </w:style>
  <w:style w:type="character" w:styleId="Lienhypertexte">
    <w:name w:val="Hyperlink"/>
    <w:uiPriority w:val="99"/>
    <w:rPr>
      <w:color w:val="0000FF"/>
      <w:u w:val="single"/>
    </w:rPr>
  </w:style>
  <w:style w:type="character" w:customStyle="1" w:styleId="Titre1Car">
    <w:name w:val="Titre 1 Car"/>
    <w:rPr>
      <w:rFonts w:ascii="Cambria" w:eastAsia="Times New Roman" w:hAnsi="Cambria" w:cs="Times New Roman"/>
      <w:b/>
      <w:bCs/>
      <w:sz w:val="32"/>
      <w:szCs w:val="32"/>
    </w:rPr>
  </w:style>
  <w:style w:type="character" w:customStyle="1" w:styleId="En-tteCar">
    <w:name w:val="En-tête Car"/>
    <w:rPr>
      <w:sz w:val="22"/>
      <w:szCs w:val="22"/>
    </w:rPr>
  </w:style>
  <w:style w:type="character" w:customStyle="1" w:styleId="TextedebullesCar">
    <w:name w:val="Texte de bulles Car"/>
    <w:rPr>
      <w:rFonts w:ascii="Tahoma" w:hAnsi="Tahoma" w:cs="Tahoma"/>
      <w:sz w:val="16"/>
      <w:szCs w:val="16"/>
    </w:rPr>
  </w:style>
  <w:style w:type="character" w:styleId="Numrodepage">
    <w:name w:val="page numbe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widowControl w:val="0"/>
      <w:spacing w:line="240" w:lineRule="auto"/>
    </w:pPr>
    <w:rPr>
      <w:rFonts w:ascii="Times New Roman" w:eastAsia="Bitstream Vera Sans" w:hAnsi="Times New Roman" w:cs="Bitstream Vera Sans"/>
      <w:sz w:val="24"/>
      <w:szCs w:val="24"/>
      <w:lang w:bidi="hi-IN"/>
    </w:rPr>
  </w:style>
  <w:style w:type="paragraph" w:styleId="Liste">
    <w:name w:val="List"/>
    <w:basedOn w:val="Corpsdetexte"/>
    <w:rPr>
      <w:rFonts w:cs="Arial"/>
    </w:rPr>
  </w:style>
  <w:style w:type="paragraph" w:styleId="Lgende">
    <w:name w:val="caption"/>
    <w:basedOn w:val="Normal"/>
    <w:qFormat/>
    <w:pPr>
      <w:suppressLineNumbers/>
      <w:spacing w:before="120"/>
    </w:pPr>
    <w:rPr>
      <w:rFonts w:cs="Arial"/>
      <w:i/>
      <w:iCs/>
      <w:sz w:val="24"/>
      <w:szCs w:val="24"/>
    </w:rPr>
  </w:style>
  <w:style w:type="paragraph" w:customStyle="1" w:styleId="Index">
    <w:name w:val="Index"/>
    <w:basedOn w:val="Normal"/>
    <w:pPr>
      <w:suppressLineNumbers/>
    </w:pPr>
    <w:rPr>
      <w:rFonts w:cs="Arial"/>
    </w:rPr>
  </w:style>
  <w:style w:type="paragraph" w:customStyle="1" w:styleId="Tiret2">
    <w:name w:val="Tiret 2"/>
    <w:basedOn w:val="Corpsdetexte"/>
    <w:pPr>
      <w:numPr>
        <w:numId w:val="4"/>
      </w:numPr>
      <w:spacing w:before="60" w:after="0"/>
    </w:pPr>
  </w:style>
  <w:style w:type="paragraph" w:styleId="Pieddepage">
    <w:name w:val="footer"/>
    <w:basedOn w:val="Normal"/>
    <w:link w:val="PieddepageCar1"/>
    <w:pPr>
      <w:tabs>
        <w:tab w:val="center" w:pos="4536"/>
        <w:tab w:val="right" w:pos="9072"/>
      </w:tabs>
      <w:spacing w:after="0" w:line="240" w:lineRule="auto"/>
      <w:jc w:val="both"/>
    </w:pPr>
    <w:rPr>
      <w:rFonts w:ascii="Arial" w:eastAsia="Times New Roman" w:hAnsi="Arial" w:cs="Arial"/>
    </w:rPr>
  </w:style>
  <w:style w:type="paragraph" w:styleId="TM1">
    <w:name w:val="toc 1"/>
    <w:basedOn w:val="Normal"/>
    <w:next w:val="Normal"/>
    <w:uiPriority w:val="39"/>
    <w:pPr>
      <w:tabs>
        <w:tab w:val="left" w:pos="400"/>
        <w:tab w:val="right" w:leader="dot" w:pos="9060"/>
      </w:tabs>
      <w:spacing w:before="240" w:after="0" w:line="240" w:lineRule="auto"/>
    </w:pPr>
    <w:rPr>
      <w:rFonts w:ascii="Arial" w:eastAsia="Times New Roman" w:hAnsi="Arial" w:cs="Arial"/>
      <w:b/>
      <w:bCs/>
      <w:caps/>
      <w:lang w:eastAsia="fr-FR"/>
    </w:rPr>
  </w:style>
  <w:style w:type="paragraph" w:styleId="TM2">
    <w:name w:val="toc 2"/>
    <w:basedOn w:val="Normal"/>
    <w:next w:val="Normal"/>
    <w:uiPriority w:val="39"/>
    <w:pPr>
      <w:tabs>
        <w:tab w:val="right" w:leader="dot" w:pos="9060"/>
      </w:tabs>
      <w:spacing w:before="120" w:after="0" w:line="240" w:lineRule="auto"/>
      <w:ind w:left="198"/>
    </w:pPr>
    <w:rPr>
      <w:rFonts w:ascii="Arial" w:eastAsia="Times New Roman" w:hAnsi="Arial" w:cs="Arial"/>
      <w:smallCaps/>
      <w:lang w:eastAsia="fr-FR"/>
    </w:rPr>
  </w:style>
  <w:style w:type="paragraph" w:styleId="TM3">
    <w:name w:val="toc 3"/>
    <w:basedOn w:val="Normal"/>
    <w:next w:val="Normal"/>
    <w:uiPriority w:val="39"/>
    <w:pPr>
      <w:tabs>
        <w:tab w:val="right" w:leader="dot" w:pos="9060"/>
      </w:tabs>
      <w:spacing w:before="120" w:after="0" w:line="240" w:lineRule="auto"/>
      <w:ind w:left="403"/>
    </w:pPr>
    <w:rPr>
      <w:rFonts w:ascii="Arial" w:eastAsia="Times New Roman" w:hAnsi="Arial" w:cs="Arial"/>
      <w:i/>
      <w:iCs/>
      <w:lang w:eastAsia="fr-FR"/>
    </w:rPr>
  </w:style>
  <w:style w:type="paragraph" w:customStyle="1" w:styleId="Liste1">
    <w:name w:val="Liste1"/>
    <w:basedOn w:val="Normal"/>
    <w:pPr>
      <w:numPr>
        <w:numId w:val="3"/>
      </w:numPr>
      <w:spacing w:after="0" w:line="240" w:lineRule="auto"/>
    </w:pPr>
    <w:rPr>
      <w:rFonts w:ascii="Arial" w:eastAsia="Times New Roman" w:hAnsi="Arial" w:cs="Arial"/>
    </w:rPr>
  </w:style>
  <w:style w:type="paragraph" w:customStyle="1" w:styleId="Normalenretrait">
    <w:name w:val="Normal en retrait"/>
    <w:basedOn w:val="Normal"/>
    <w:pPr>
      <w:spacing w:after="60" w:line="240" w:lineRule="auto"/>
      <w:ind w:left="567" w:firstLine="284"/>
      <w:jc w:val="both"/>
    </w:pPr>
    <w:rPr>
      <w:rFonts w:ascii="Arial" w:eastAsia="Times New Roman" w:hAnsi="Arial" w:cs="Arial"/>
    </w:rPr>
  </w:style>
  <w:style w:type="paragraph" w:customStyle="1" w:styleId="Titrecentr">
    <w:name w:val="Titre centré"/>
    <w:basedOn w:val="Normal"/>
    <w:pPr>
      <w:spacing w:after="0" w:line="240" w:lineRule="auto"/>
      <w:jc w:val="center"/>
    </w:pPr>
    <w:rPr>
      <w:rFonts w:ascii="Arial" w:eastAsia="Times New Roman" w:hAnsi="Arial" w:cs="Arial"/>
      <w:b/>
      <w:sz w:val="28"/>
      <w:lang w:eastAsia="fr-FR"/>
    </w:rPr>
  </w:style>
  <w:style w:type="paragraph" w:styleId="En-tte">
    <w:name w:val="header"/>
    <w:basedOn w:val="Normal"/>
    <w:link w:val="En-tteCar1"/>
    <w:uiPriority w:val="99"/>
    <w:pPr>
      <w:tabs>
        <w:tab w:val="center" w:pos="4536"/>
        <w:tab w:val="right" w:pos="9072"/>
      </w:tabs>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Normal0">
    <w:name w:val="*Normal"/>
    <w:basedOn w:val="Normal"/>
    <w:link w:val="NormalChar"/>
    <w:pPr>
      <w:spacing w:after="0" w:line="240" w:lineRule="auto"/>
      <w:jc w:val="both"/>
    </w:pPr>
    <w:rPr>
      <w:rFonts w:ascii="Verdana" w:eastAsia="Times New Roman" w:hAnsi="Verdana"/>
      <w:szCs w:val="24"/>
      <w:lang w:eastAsia="en-US"/>
    </w:rPr>
  </w:style>
  <w:style w:type="character" w:customStyle="1" w:styleId="NormalChar">
    <w:name w:val="*Normal Char"/>
    <w:link w:val="Normal0"/>
    <w:rPr>
      <w:rFonts w:ascii="Verdana" w:hAnsi="Verdana"/>
      <w:szCs w:val="24"/>
      <w:lang w:eastAsia="en-US"/>
    </w:rPr>
  </w:style>
  <w:style w:type="paragraph" w:customStyle="1" w:styleId="Heading1">
    <w:name w:val="*Heading 1"/>
    <w:basedOn w:val="Normal0"/>
    <w:next w:val="Normal0"/>
    <w:pPr>
      <w:keepNext/>
      <w:pageBreakBefore/>
      <w:numPr>
        <w:numId w:val="5"/>
      </w:numPr>
      <w:spacing w:after="240"/>
    </w:pPr>
    <w:rPr>
      <w:sz w:val="32"/>
    </w:rPr>
  </w:style>
  <w:style w:type="paragraph" w:customStyle="1" w:styleId="Heading2">
    <w:name w:val="*Heading 2"/>
    <w:basedOn w:val="Normal0"/>
    <w:next w:val="Normal0"/>
    <w:pPr>
      <w:keepNext/>
      <w:numPr>
        <w:ilvl w:val="1"/>
        <w:numId w:val="5"/>
      </w:numPr>
      <w:tabs>
        <w:tab w:val="left" w:pos="794"/>
      </w:tabs>
      <w:spacing w:before="240" w:after="120"/>
      <w:ind w:left="1588" w:hanging="794"/>
    </w:pPr>
    <w:rPr>
      <w:b/>
      <w:i/>
      <w:sz w:val="24"/>
    </w:rPr>
  </w:style>
  <w:style w:type="paragraph" w:customStyle="1" w:styleId="Heading3">
    <w:name w:val="*Heading 3"/>
    <w:basedOn w:val="Normal0"/>
    <w:next w:val="Normal0"/>
    <w:pPr>
      <w:keepNext/>
      <w:numPr>
        <w:ilvl w:val="2"/>
        <w:numId w:val="5"/>
      </w:numPr>
      <w:tabs>
        <w:tab w:val="clear" w:pos="2880"/>
      </w:tabs>
      <w:spacing w:before="160" w:after="120"/>
      <w:ind w:left="2246"/>
    </w:pPr>
    <w:rPr>
      <w:u w:val="single"/>
    </w:rPr>
  </w:style>
  <w:style w:type="paragraph" w:customStyle="1" w:styleId="Heading4">
    <w:name w:val="*Heading 4"/>
    <w:basedOn w:val="Normal0"/>
    <w:next w:val="Normal0"/>
    <w:pPr>
      <w:keepNext/>
      <w:numPr>
        <w:ilvl w:val="3"/>
        <w:numId w:val="5"/>
      </w:numPr>
      <w:tabs>
        <w:tab w:val="left" w:pos="1176"/>
      </w:tabs>
      <w:spacing w:before="160" w:after="120"/>
    </w:pPr>
    <w:rPr>
      <w:i/>
      <w:sz w:val="24"/>
    </w:rPr>
  </w:style>
  <w:style w:type="paragraph" w:customStyle="1" w:styleId="Heading5">
    <w:name w:val="*Heading 5"/>
    <w:basedOn w:val="Normal0"/>
    <w:next w:val="Normal0"/>
    <w:pPr>
      <w:numPr>
        <w:ilvl w:val="4"/>
        <w:numId w:val="5"/>
      </w:numPr>
      <w:tabs>
        <w:tab w:val="left" w:pos="1442"/>
      </w:tabs>
      <w:spacing w:before="160" w:after="120"/>
    </w:pPr>
  </w:style>
  <w:style w:type="paragraph" w:customStyle="1" w:styleId="Heading6">
    <w:name w:val="*Heading 6"/>
    <w:basedOn w:val="Normal0"/>
    <w:next w:val="Normal0"/>
    <w:pPr>
      <w:numPr>
        <w:ilvl w:val="5"/>
        <w:numId w:val="5"/>
      </w:numPr>
      <w:tabs>
        <w:tab w:val="left" w:pos="1701"/>
      </w:tabs>
      <w:spacing w:before="160" w:after="120"/>
    </w:pPr>
  </w:style>
  <w:style w:type="paragraph" w:customStyle="1" w:styleId="Heading7">
    <w:name w:val="*Heading 7"/>
    <w:basedOn w:val="Normal0"/>
    <w:next w:val="Normal0"/>
    <w:pPr>
      <w:numPr>
        <w:ilvl w:val="6"/>
        <w:numId w:val="5"/>
      </w:numPr>
      <w:tabs>
        <w:tab w:val="left" w:pos="2002"/>
      </w:tabs>
      <w:spacing w:before="160" w:after="120"/>
    </w:pPr>
  </w:style>
  <w:style w:type="paragraph" w:customStyle="1" w:styleId="Heading8">
    <w:name w:val="*Heading 8"/>
    <w:basedOn w:val="Normal0"/>
    <w:next w:val="Normal0"/>
    <w:pPr>
      <w:numPr>
        <w:ilvl w:val="7"/>
        <w:numId w:val="5"/>
      </w:numPr>
      <w:tabs>
        <w:tab w:val="left" w:pos="2126"/>
      </w:tabs>
      <w:spacing w:before="160" w:after="120"/>
    </w:pPr>
  </w:style>
  <w:style w:type="character" w:customStyle="1" w:styleId="fontstyle01">
    <w:name w:val="fontstyle01"/>
    <w:rPr>
      <w:rFonts w:ascii="Calibri" w:hAnsi="Calibri" w:cs="Calibri" w:hint="default"/>
      <w:b w:val="0"/>
      <w:bCs w:val="0"/>
      <w:i w:val="0"/>
      <w:iCs w:val="0"/>
      <w:color w:val="000000"/>
      <w:sz w:val="22"/>
      <w:szCs w:val="22"/>
    </w:rPr>
  </w:style>
  <w:style w:type="paragraph" w:customStyle="1" w:styleId="CorpsA">
    <w:name w:val="Corps A"/>
    <w:qFormat/>
    <w:pPr>
      <w:spacing w:after="200" w:line="276" w:lineRule="auto"/>
    </w:pPr>
    <w:rPr>
      <w:rFonts w:ascii="Calibri" w:eastAsia="Calibri" w:hAnsi="Calibri" w:cs="Calibri"/>
      <w:color w:val="000000"/>
      <w:sz w:val="22"/>
      <w:szCs w:val="22"/>
    </w:rPr>
  </w:style>
  <w:style w:type="character" w:customStyle="1" w:styleId="fontstyle21">
    <w:name w:val="fontstyle21"/>
    <w:rPr>
      <w:rFonts w:ascii="Calibri" w:hAnsi="Calibri" w:cs="Calibri" w:hint="default"/>
      <w:b w:val="0"/>
      <w:bCs w:val="0"/>
      <w:i/>
      <w:iCs/>
      <w:color w:val="000000"/>
      <w:sz w:val="22"/>
      <w:szCs w:val="22"/>
    </w:rPr>
  </w:style>
  <w:style w:type="paragraph" w:styleId="Notedebasdepage">
    <w:name w:val="footnote text"/>
    <w:basedOn w:val="Normal"/>
    <w:link w:val="NotedebasdepageCar"/>
    <w:uiPriority w:val="99"/>
    <w:unhideWhenUsed/>
  </w:style>
  <w:style w:type="character" w:customStyle="1" w:styleId="NotedebasdepageCar">
    <w:name w:val="Note de bas de page Car"/>
    <w:link w:val="Notedebasdepage"/>
    <w:uiPriority w:val="99"/>
    <w:rPr>
      <w:rFonts w:ascii="Calibri" w:eastAsia="Calibri" w:hAnsi="Calibri"/>
      <w:lang w:eastAsia="zh-CN"/>
    </w:rPr>
  </w:style>
  <w:style w:type="character" w:styleId="Appelnotedebasdep">
    <w:name w:val="footnote reference"/>
    <w:uiPriority w:val="99"/>
    <w:semiHidden/>
    <w:unhideWhenUsed/>
    <w:rPr>
      <w:vertAlign w:val="superscript"/>
    </w:rPr>
  </w:style>
  <w:style w:type="paragraph" w:customStyle="1" w:styleId="Tableau">
    <w:name w:val="Tableau"/>
    <w:basedOn w:val="Normal"/>
    <w:pPr>
      <w:spacing w:after="0" w:line="280" w:lineRule="atLeast"/>
    </w:pPr>
    <w:rPr>
      <w:rFonts w:ascii="Times New Roman" w:eastAsia="Times New Roman" w:hAnsi="Times New Roman"/>
      <w:lang w:eastAsia="fr-FR"/>
    </w:rPr>
  </w:style>
  <w:style w:type="table" w:styleId="Grilledutableau">
    <w:name w:val="Table Grid"/>
    <w:basedOn w:val="TableauNormal"/>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style>
  <w:style w:type="character" w:customStyle="1" w:styleId="CommentaireCar">
    <w:name w:val="Commentaire Car"/>
    <w:basedOn w:val="Policepardfaut"/>
    <w:link w:val="Commentaire"/>
    <w:uiPriority w:val="99"/>
    <w:semiHidden/>
    <w:rPr>
      <w:rFonts w:ascii="Calibri" w:eastAsia="Calibri" w:hAnsi="Calibri"/>
      <w:lang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b/>
      <w:bCs/>
      <w:lang w:eastAsia="zh-CN"/>
    </w:rPr>
  </w:style>
  <w:style w:type="character" w:styleId="Accentuation">
    <w:name w:val="Emphasis"/>
    <w:basedOn w:val="Policepardfaut"/>
    <w:uiPriority w:val="20"/>
    <w:qFormat/>
    <w:rPr>
      <w:i/>
      <w:iCs/>
    </w:rPr>
  </w:style>
  <w:style w:type="paragraph" w:customStyle="1" w:styleId="Titre4">
    <w:name w:val="Titre4"/>
    <w:basedOn w:val="Titre3"/>
    <w:link w:val="Titre4Car0"/>
    <w:qFormat/>
    <w:pPr>
      <w:numPr>
        <w:ilvl w:val="3"/>
      </w:numPr>
    </w:pPr>
    <w:rPr>
      <w:sz w:val="22"/>
      <w:szCs w:val="22"/>
    </w:rPr>
  </w:style>
  <w:style w:type="character" w:customStyle="1" w:styleId="Titre2Car1">
    <w:name w:val="Titre 2 Car1"/>
    <w:basedOn w:val="Policepardfaut"/>
    <w:link w:val="Titre2"/>
    <w:rPr>
      <w:rFonts w:ascii="Cambria" w:hAnsi="Cambria" w:cs="Cambria"/>
      <w:b/>
      <w:bCs/>
      <w:iCs/>
      <w:sz w:val="28"/>
      <w:szCs w:val="28"/>
      <w:lang w:eastAsia="zh-CN"/>
    </w:rPr>
  </w:style>
  <w:style w:type="character" w:customStyle="1" w:styleId="Titre3Car1">
    <w:name w:val="Titre 3 Car1"/>
    <w:basedOn w:val="Titre2Car1"/>
    <w:link w:val="Titre3"/>
    <w:rPr>
      <w:rFonts w:ascii="Marianne" w:hAnsi="Marianne" w:cs="Cambria"/>
      <w:b/>
      <w:bCs/>
      <w:iCs/>
      <w:sz w:val="24"/>
      <w:szCs w:val="24"/>
      <w:lang w:eastAsia="zh-CN"/>
    </w:rPr>
  </w:style>
  <w:style w:type="character" w:customStyle="1" w:styleId="Titre4Car0">
    <w:name w:val="Titre4 Car"/>
    <w:basedOn w:val="Titre3Car1"/>
    <w:link w:val="Titre4"/>
    <w:rPr>
      <w:rFonts w:ascii="Marianne" w:hAnsi="Marianne" w:cs="Cambria"/>
      <w:b/>
      <w:bCs/>
      <w:iCs/>
      <w:sz w:val="22"/>
      <w:szCs w:val="22"/>
      <w:lang w:eastAsia="zh-CN"/>
    </w:rPr>
  </w:style>
  <w:style w:type="character" w:customStyle="1" w:styleId="Titre4Car">
    <w:name w:val="Titre 4 Car"/>
    <w:basedOn w:val="Policepardfaut"/>
    <w:link w:val="Titre40"/>
    <w:uiPriority w:val="9"/>
    <w:semiHidden/>
    <w:rPr>
      <w:rFonts w:asciiTheme="majorHAnsi" w:eastAsiaTheme="majorEastAsia" w:hAnsiTheme="majorHAnsi" w:cstheme="majorBidi"/>
      <w:i/>
      <w:iCs/>
      <w:color w:val="2E74B5" w:themeColor="accent1" w:themeShade="BF"/>
      <w:lang w:eastAsia="zh-CN"/>
    </w:rPr>
  </w:style>
  <w:style w:type="table" w:styleId="TableauGrille6Couleur-Accentuation5">
    <w:name w:val="Grid Table 6 Colorful Accent 5"/>
    <w:basedOn w:val="TableauNormal"/>
    <w:uiPriority w:val="51"/>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5">
    <w:name w:val="Grid Table 4 Accent 5"/>
    <w:basedOn w:val="TableauNormal"/>
    <w:uiPriority w:val="4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bCs/>
      </w:rPr>
      <w:tblPr/>
      <w:tcPr>
        <w:tcBorders>
          <w:top w:val="sing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copre">
    <w:name w:val="acopre"/>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25" Type="http://schemas.openxmlformats.org/officeDocument/2006/relationships/footer" Target="footer3.xml"/><Relationship Id="rId2" Type="http://schemas.openxmlformats.org/officeDocument/2006/relationships/numbering" Target="numbering.xm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eader" Target="header3.xml"/><Relationship Id="rId32" Type="http://schemas.microsoft.com/office/2016/09/relationships/commentsIds" Target="commentsIds.xml"/><Relationship Id="rId5" Type="http://schemas.openxmlformats.org/officeDocument/2006/relationships/webSettings" Target="webSettings.xml"/><Relationship Id="rId23" Type="http://schemas.openxmlformats.org/officeDocument/2006/relationships/header" Target="header2.xml"/><Relationship Id="rId28" Type="http://schemas.openxmlformats.org/officeDocument/2006/relationships/footer" Target="footer5.xml"/><Relationship Id="rId19" Type="http://schemas.openxmlformats.org/officeDocument/2006/relationships/image" Target="media/image10.png"/><Relationship Id="rId31" Type="http://schemas.microsoft.com/office/2018/08/relationships/commentsExtensible" Target="commentsExtensible.xml"/><Relationship Id="rId4" Type="http://schemas.openxmlformats.org/officeDocument/2006/relationships/settings" Target="settings.xml"/><Relationship Id="rId22" Type="http://schemas.openxmlformats.org/officeDocument/2006/relationships/footer" Target="footer2.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F1EBA-663A-42E3-AB11-B461C029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9520</Words>
  <Characters>52364</Characters>
  <Application>Microsoft Office Word</Application>
  <DocSecurity>0</DocSecurity>
  <Lines>436</Lines>
  <Paragraphs>123</Paragraphs>
  <ScaleCrop>false</ScaleCrop>
  <HeadingPairs>
    <vt:vector size="2" baseType="variant">
      <vt:variant>
        <vt:lpstr>Titre</vt:lpstr>
      </vt:variant>
      <vt:variant>
        <vt:i4>1</vt:i4>
      </vt:variant>
    </vt:vector>
  </HeadingPairs>
  <TitlesOfParts>
    <vt:vector size="1" baseType="lpstr">
      <vt:lpstr>Modèle de Plan d'Assurance Sécurité</vt:lpstr>
    </vt:vector>
  </TitlesOfParts>
  <Manager/>
  <Company/>
  <LinksUpToDate>false</LinksUpToDate>
  <CharactersWithSpaces>61761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Plan d'Assurance Sécurité</dc:title>
  <dc:subject/>
  <dc:creator/>
  <cp:keywords/>
  <dc:description/>
  <cp:lastModifiedBy>ABADA Ismael</cp:lastModifiedBy>
  <cp:revision>4</cp:revision>
  <dcterms:created xsi:type="dcterms:W3CDTF">2024-09-03T14:56:00Z</dcterms:created>
  <dcterms:modified xsi:type="dcterms:W3CDTF">2026-01-26T11:48:00Z</dcterms:modified>
  <cp:category/>
</cp:coreProperties>
</file>